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B2FB" w14:textId="77777777" w:rsidR="00A76D39" w:rsidRDefault="0043283F">
      <w:pPr>
        <w:jc w:val="both"/>
        <w:rPr>
          <w:rFonts w:ascii="Arial" w:hAnsi="Arial" w:cs="Arial"/>
          <w:color w:val="623B2A"/>
          <w:sz w:val="24"/>
          <w:szCs w:val="24"/>
          <w:lang w:val="en-US"/>
        </w:rPr>
      </w:pPr>
      <w:bookmarkStart w:id="0" w:name="_GoBack"/>
      <w:bookmarkEnd w:id="0"/>
      <w:r>
        <w:rPr>
          <w:rFonts w:ascii="Arial" w:hAnsi="Arial" w:cs="Arial"/>
          <w:noProof/>
          <w:color w:val="623B2A"/>
          <w:sz w:val="24"/>
          <w:szCs w:val="24"/>
          <w:lang w:eastAsia="ru-RU"/>
        </w:rPr>
        <w:drawing>
          <wp:anchor distT="0" distB="0" distL="0" distR="0" simplePos="0" relativeHeight="2" behindDoc="0" locked="0" layoutInCell="1" allowOverlap="1" wp14:anchorId="0E17814B" wp14:editId="36C7DE0F">
            <wp:simplePos x="0" y="0"/>
            <wp:positionH relativeFrom="column">
              <wp:posOffset>5215255</wp:posOffset>
            </wp:positionH>
            <wp:positionV relativeFrom="paragraph">
              <wp:posOffset>-186690</wp:posOffset>
            </wp:positionV>
            <wp:extent cx="1574800" cy="1369060"/>
            <wp:effectExtent l="0" t="0" r="0" b="0"/>
            <wp:wrapNone/>
            <wp:docPr id="1" name="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ъект1"/>
                    <pic:cNvPicPr>
                      <a:picLocks noChangeAspect="1" noChangeArrowheads="1"/>
                    </pic:cNvPicPr>
                  </pic:nvPicPr>
                  <pic:blipFill>
                    <a:blip r:embed="rId6"/>
                    <a:stretch>
                      <a:fillRect/>
                    </a:stretch>
                  </pic:blipFill>
                  <pic:spPr bwMode="auto">
                    <a:xfrm>
                      <a:off x="0" y="0"/>
                      <a:ext cx="1574800" cy="1369060"/>
                    </a:xfrm>
                    <a:prstGeom prst="rect">
                      <a:avLst/>
                    </a:prstGeom>
                  </pic:spPr>
                </pic:pic>
              </a:graphicData>
            </a:graphic>
          </wp:anchor>
        </w:drawing>
      </w:r>
    </w:p>
    <w:p w14:paraId="43591BA1" w14:textId="77777777" w:rsidR="00A76D39" w:rsidRDefault="00A76D39">
      <w:pPr>
        <w:rPr>
          <w:rFonts w:ascii="Arial" w:hAnsi="Arial" w:cs="Arial"/>
          <w:color w:val="623B2A"/>
          <w:sz w:val="24"/>
          <w:szCs w:val="24"/>
        </w:rPr>
      </w:pPr>
    </w:p>
    <w:p w14:paraId="4C85BE2A" w14:textId="77777777" w:rsidR="00A76D39" w:rsidRDefault="00A76D39">
      <w:pPr>
        <w:rPr>
          <w:rFonts w:ascii="Arial" w:hAnsi="Arial" w:cs="Arial"/>
          <w:color w:val="623B2A"/>
          <w:sz w:val="24"/>
          <w:szCs w:val="24"/>
        </w:rPr>
      </w:pPr>
    </w:p>
    <w:p w14:paraId="41DD2075" w14:textId="77777777" w:rsidR="00A76D39" w:rsidRDefault="00A76D39">
      <w:pPr>
        <w:rPr>
          <w:rFonts w:ascii="Arial" w:hAnsi="Arial" w:cs="Arial"/>
          <w:color w:val="623B2A"/>
          <w:sz w:val="24"/>
          <w:szCs w:val="24"/>
        </w:rPr>
      </w:pPr>
    </w:p>
    <w:p w14:paraId="5B33021E" w14:textId="77777777" w:rsidR="00A76D39" w:rsidRDefault="00A76D39">
      <w:pPr>
        <w:rPr>
          <w:rFonts w:ascii="Arial" w:hAnsi="Arial" w:cs="Arial"/>
          <w:color w:val="623B2A"/>
          <w:sz w:val="24"/>
          <w:szCs w:val="24"/>
        </w:rPr>
      </w:pPr>
    </w:p>
    <w:p w14:paraId="4EE51C07" w14:textId="77777777" w:rsidR="00A76D39" w:rsidRDefault="00A76D39">
      <w:pPr>
        <w:rPr>
          <w:rFonts w:ascii="Arial" w:hAnsi="Arial" w:cs="Arial"/>
          <w:color w:val="623B2A"/>
          <w:sz w:val="40"/>
          <w:szCs w:val="40"/>
        </w:rPr>
      </w:pPr>
    </w:p>
    <w:p w14:paraId="7A2CD3E2"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КАЗЕННОЕ УЧРЕЖДЕНИЕ</w:t>
      </w:r>
    </w:p>
    <w:p w14:paraId="24C98A6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НЕНЕЦКОГО АВТОНОМНОГО ОКРУГА</w:t>
      </w:r>
    </w:p>
    <w:p w14:paraId="62CF4A49"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«МНОГОФУНКЦИОНАЛЬНЫЙ ЦЕНТР ПРЕДОСТАВЛЕНИЯ</w:t>
      </w:r>
    </w:p>
    <w:p w14:paraId="4561CD8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ГОСУДАРСТВЕННЫХ И МУНИЦИПАЛЬНЫХ УСЛУГ»</w:t>
      </w:r>
    </w:p>
    <w:p w14:paraId="54177DC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p>
    <w:p w14:paraId="24420A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14A0433A"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Cs w:val="28"/>
        </w:rPr>
      </w:pPr>
    </w:p>
    <w:p w14:paraId="633FBA4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r w:rsidRPr="0002624F">
        <w:rPr>
          <w:rFonts w:ascii="Century Gothic" w:eastAsiaTheme="minorHAnsi" w:hAnsi="Century Gothic" w:cs="Arial"/>
          <w:b/>
          <w:color w:val="623B2A"/>
          <w:sz w:val="32"/>
          <w:szCs w:val="32"/>
        </w:rPr>
        <w:t>Перечень государственных и муниципальных услуг, предоставление которых осуществляется по принципу «одного окна»</w:t>
      </w:r>
    </w:p>
    <w:p w14:paraId="1ED9DDB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p>
    <w:p w14:paraId="271C21A8"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p>
    <w:p w14:paraId="7D43F1E2"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2A372B9"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4374F45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8CF1608"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8D1BF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2F77356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0B480291"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49721D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14FABCB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2261F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9A2B5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247D1C8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EBCD0F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5CA9971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115C423"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B1265C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D869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85AE39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51DA1E93"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7D3DE0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r w:rsidRPr="0002624F">
        <w:rPr>
          <w:rFonts w:ascii="Century Gothic" w:eastAsiaTheme="minorHAnsi" w:hAnsi="Century Gothic" w:cs="Arial"/>
          <w:b/>
          <w:color w:val="623B2A"/>
          <w:sz w:val="24"/>
          <w:szCs w:val="24"/>
        </w:rPr>
        <w:t xml:space="preserve">Ненецкий автономный округ </w:t>
      </w:r>
    </w:p>
    <w:p w14:paraId="55F93FE1"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r w:rsidRPr="0002624F">
        <w:rPr>
          <w:rFonts w:ascii="Century Gothic" w:eastAsiaTheme="minorHAnsi" w:hAnsi="Century Gothic" w:cs="Arial"/>
          <w:b/>
          <w:color w:val="623B2A"/>
          <w:sz w:val="24"/>
          <w:szCs w:val="24"/>
        </w:rPr>
        <w:t>г. Нарьян-Мар</w:t>
      </w:r>
    </w:p>
    <w:p w14:paraId="56148150" w14:textId="77777777" w:rsidR="0002624F" w:rsidRPr="0002624F" w:rsidRDefault="0002624F" w:rsidP="0002624F">
      <w:pPr>
        <w:suppressAutoHyphens w:val="0"/>
        <w:spacing w:line="259" w:lineRule="auto"/>
        <w:textAlignment w:val="auto"/>
        <w:rPr>
          <w:rFonts w:ascii="Arial" w:eastAsiaTheme="minorHAnsi" w:hAnsi="Arial" w:cs="Arial"/>
          <w:color w:val="623B2A"/>
          <w:sz w:val="24"/>
          <w:szCs w:val="24"/>
        </w:rPr>
      </w:pPr>
    </w:p>
    <w:p w14:paraId="6BB1CD73" w14:textId="77777777" w:rsidR="0002624F" w:rsidRPr="0002624F" w:rsidRDefault="0002624F" w:rsidP="0002624F">
      <w:pPr>
        <w:suppressAutoHyphens w:val="0"/>
        <w:spacing w:line="259" w:lineRule="auto"/>
        <w:textAlignment w:val="auto"/>
        <w:rPr>
          <w:rFonts w:ascii="Arial" w:eastAsiaTheme="minorHAnsi" w:hAnsi="Arial" w:cs="Arial"/>
          <w:color w:val="623B2A"/>
          <w:sz w:val="24"/>
          <w:szCs w:val="24"/>
        </w:rPr>
      </w:pPr>
      <w:r w:rsidRPr="0002624F">
        <w:rPr>
          <w:rFonts w:eastAsiaTheme="minorHAnsi"/>
          <w:noProof/>
          <w:color w:val="auto"/>
          <w:sz w:val="36"/>
          <w:szCs w:val="36"/>
          <w:lang w:eastAsia="ru-RU"/>
        </w:rPr>
        <mc:AlternateContent>
          <mc:Choice Requires="wps">
            <w:drawing>
              <wp:anchor distT="0" distB="0" distL="114300" distR="114300" simplePos="0" relativeHeight="251659264" behindDoc="0" locked="0" layoutInCell="1" allowOverlap="1" wp14:anchorId="0BBC89CA" wp14:editId="5AFEC965">
                <wp:simplePos x="0" y="0"/>
                <wp:positionH relativeFrom="column">
                  <wp:posOffset>-288290</wp:posOffset>
                </wp:positionH>
                <wp:positionV relativeFrom="paragraph">
                  <wp:posOffset>283650</wp:posOffset>
                </wp:positionV>
                <wp:extent cx="7273601" cy="91738"/>
                <wp:effectExtent l="0" t="0" r="22860" b="22860"/>
                <wp:wrapNone/>
                <wp:docPr id="3" name="Прямоугольник 3"/>
                <wp:cNvGraphicFramePr/>
                <a:graphic xmlns:a="http://schemas.openxmlformats.org/drawingml/2006/main">
                  <a:graphicData uri="http://schemas.microsoft.com/office/word/2010/wordprocessingShape">
                    <wps:wsp>
                      <wps:cNvSpPr/>
                      <wps:spPr>
                        <a:xfrm flipV="1">
                          <a:off x="0" y="0"/>
                          <a:ext cx="7273601" cy="91738"/>
                        </a:xfrm>
                        <a:prstGeom prst="rect">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8403" id="Прямоугольник 3" o:spid="_x0000_s1026" style="position:absolute;margin-left:-22.7pt;margin-top:22.35pt;width:572.7pt;height: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" fillcolor="red" strokecolor="#ae5a21" strokeweight="1pt"/>
            </w:pict>
          </mc:Fallback>
        </mc:AlternateContent>
      </w:r>
    </w:p>
    <w:p w14:paraId="1F23AA7E" w14:textId="77777777" w:rsidR="0002624F" w:rsidRPr="00E67B7A" w:rsidRDefault="0002624F" w:rsidP="00E67B7A">
      <w:pPr>
        <w:pStyle w:val="af2"/>
        <w:jc w:val="center"/>
        <w:rPr>
          <w:rFonts w:ascii="Arial" w:hAnsi="Arial" w:cs="Arial"/>
          <w:b/>
          <w:color w:val="623B2A"/>
          <w:sz w:val="24"/>
          <w:szCs w:val="24"/>
        </w:rPr>
      </w:pPr>
      <w:r w:rsidRPr="00E67B7A">
        <w:rPr>
          <w:rFonts w:ascii="Arial" w:hAnsi="Arial" w:cs="Arial"/>
          <w:b/>
          <w:color w:val="623B2A"/>
          <w:sz w:val="24"/>
          <w:szCs w:val="24"/>
        </w:rPr>
        <w:lastRenderedPageBreak/>
        <w:t>I. Государственные услуги, предоставляемые федеральными органами исполнительной власти, органами государственных внебюджетных фондов.</w:t>
      </w:r>
    </w:p>
    <w:p w14:paraId="36506509" w14:textId="77777777" w:rsidR="0002624F" w:rsidRPr="00330E26" w:rsidRDefault="0002624F" w:rsidP="00330E26">
      <w:pPr>
        <w:pStyle w:val="af2"/>
        <w:rPr>
          <w:rFonts w:ascii="Arial" w:hAnsi="Arial" w:cs="Arial"/>
          <w:color w:val="623B2A"/>
          <w:sz w:val="24"/>
          <w:szCs w:val="24"/>
        </w:rPr>
      </w:pPr>
    </w:p>
    <w:p w14:paraId="4540EC20" w14:textId="77777777" w:rsidR="0002624F" w:rsidRPr="00330E26" w:rsidRDefault="0002624F" w:rsidP="00330E26">
      <w:pPr>
        <w:pStyle w:val="af2"/>
        <w:rPr>
          <w:rFonts w:ascii="Arial" w:hAnsi="Arial" w:cs="Arial"/>
          <w:color w:val="623B2A"/>
          <w:sz w:val="24"/>
          <w:szCs w:val="24"/>
        </w:rPr>
      </w:pPr>
    </w:p>
    <w:p w14:paraId="66AF6A01" w14:textId="77777777" w:rsidR="0002624F" w:rsidRPr="0020430D" w:rsidRDefault="0002624F" w:rsidP="00E67B7A">
      <w:pPr>
        <w:pStyle w:val="af2"/>
        <w:jc w:val="center"/>
        <w:rPr>
          <w:rFonts w:ascii="Arial" w:hAnsi="Arial" w:cs="Arial"/>
          <w:b/>
          <w:color w:val="623B2A"/>
          <w:sz w:val="24"/>
          <w:szCs w:val="24"/>
        </w:rPr>
      </w:pPr>
      <w:r w:rsidRPr="0020430D">
        <w:rPr>
          <w:rFonts w:ascii="Arial" w:hAnsi="Arial" w:cs="Arial"/>
          <w:b/>
          <w:color w:val="623B2A"/>
          <w:sz w:val="24"/>
          <w:szCs w:val="24"/>
        </w:rPr>
        <w:t>Управление Федеральной службы государственной регистрации, кадастра и картографии по Ненецкому автономному округу и Архангельской области</w:t>
      </w:r>
    </w:p>
    <w:p w14:paraId="72829528" w14:textId="77777777" w:rsidR="0002624F" w:rsidRPr="00330E26" w:rsidRDefault="0002624F" w:rsidP="00330E26">
      <w:pPr>
        <w:pStyle w:val="af2"/>
        <w:rPr>
          <w:rFonts w:ascii="Arial" w:hAnsi="Arial" w:cs="Arial"/>
          <w:color w:val="623B2A"/>
          <w:sz w:val="24"/>
          <w:szCs w:val="24"/>
        </w:rPr>
      </w:pPr>
    </w:p>
    <w:p w14:paraId="7BEDD089" w14:textId="77777777" w:rsidR="00E67B7A" w:rsidRDefault="0002624F" w:rsidP="00330E26">
      <w:pPr>
        <w:pStyle w:val="af2"/>
        <w:numPr>
          <w:ilvl w:val="0"/>
          <w:numId w:val="325"/>
        </w:numPr>
        <w:rPr>
          <w:rFonts w:ascii="Arial" w:hAnsi="Arial" w:cs="Arial"/>
          <w:color w:val="623B2A"/>
          <w:sz w:val="24"/>
          <w:szCs w:val="24"/>
        </w:rPr>
      </w:pPr>
      <w:r w:rsidRPr="00E67B7A">
        <w:rPr>
          <w:rFonts w:ascii="Arial" w:hAnsi="Arial" w:cs="Arial"/>
          <w:color w:val="623B2A"/>
          <w:sz w:val="24"/>
          <w:szCs w:val="24"/>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 и сделок с ним.</w:t>
      </w:r>
    </w:p>
    <w:p w14:paraId="46AFFA7B" w14:textId="77777777" w:rsidR="0020430D" w:rsidRDefault="0002624F" w:rsidP="00330E26">
      <w:pPr>
        <w:pStyle w:val="af2"/>
        <w:numPr>
          <w:ilvl w:val="0"/>
          <w:numId w:val="325"/>
        </w:numPr>
        <w:rPr>
          <w:rFonts w:ascii="Arial" w:hAnsi="Arial" w:cs="Arial"/>
          <w:color w:val="623B2A"/>
          <w:sz w:val="24"/>
          <w:szCs w:val="24"/>
        </w:rPr>
      </w:pPr>
      <w:r w:rsidRPr="0020430D">
        <w:rPr>
          <w:rFonts w:ascii="Arial" w:hAnsi="Arial" w:cs="Arial"/>
          <w:color w:val="623B2A"/>
          <w:sz w:val="24"/>
          <w:szCs w:val="24"/>
        </w:rPr>
        <w:t>Государственная услуга по предоставлению сведений, содержащихся в Едином государственном реестре недвижимости.</w:t>
      </w:r>
    </w:p>
    <w:p w14:paraId="759F7B23" w14:textId="77777777" w:rsidR="0020430D" w:rsidRDefault="0020430D" w:rsidP="0020430D">
      <w:pPr>
        <w:pStyle w:val="af2"/>
        <w:ind w:left="720"/>
        <w:rPr>
          <w:rFonts w:ascii="Arial" w:hAnsi="Arial" w:cs="Arial"/>
          <w:color w:val="623B2A"/>
          <w:sz w:val="24"/>
          <w:szCs w:val="24"/>
        </w:rPr>
      </w:pPr>
    </w:p>
    <w:p w14:paraId="4FB67FD5" w14:textId="77777777" w:rsidR="0020430D" w:rsidRDefault="0002624F" w:rsidP="0020430D">
      <w:pPr>
        <w:pStyle w:val="af2"/>
        <w:jc w:val="center"/>
        <w:rPr>
          <w:rFonts w:ascii="Arial" w:hAnsi="Arial" w:cs="Arial"/>
          <w:b/>
          <w:color w:val="623B2A"/>
          <w:sz w:val="24"/>
          <w:szCs w:val="24"/>
        </w:rPr>
      </w:pPr>
      <w:r w:rsidRPr="0020430D">
        <w:rPr>
          <w:rFonts w:ascii="Arial" w:hAnsi="Arial" w:cs="Arial"/>
          <w:b/>
          <w:color w:val="623B2A"/>
          <w:sz w:val="24"/>
          <w:szCs w:val="24"/>
        </w:rPr>
        <w:t>Управлен</w:t>
      </w:r>
      <w:r w:rsidR="00330E26" w:rsidRPr="0020430D">
        <w:rPr>
          <w:rFonts w:ascii="Arial" w:hAnsi="Arial" w:cs="Arial"/>
          <w:b/>
          <w:color w:val="623B2A"/>
          <w:sz w:val="24"/>
          <w:szCs w:val="24"/>
        </w:rPr>
        <w:t>ие Федеральной налоговой службы</w:t>
      </w:r>
      <w:r w:rsidR="0020430D" w:rsidRPr="0020430D">
        <w:rPr>
          <w:rFonts w:ascii="Arial" w:hAnsi="Arial" w:cs="Arial"/>
          <w:b/>
          <w:color w:val="623B2A"/>
          <w:sz w:val="24"/>
          <w:szCs w:val="24"/>
        </w:rPr>
        <w:t xml:space="preserve"> </w:t>
      </w:r>
    </w:p>
    <w:p w14:paraId="79DDAE6C" w14:textId="2752FA46" w:rsidR="0020430D" w:rsidRPr="0020430D" w:rsidRDefault="0002624F" w:rsidP="0020430D">
      <w:pPr>
        <w:pStyle w:val="af2"/>
        <w:jc w:val="center"/>
        <w:rPr>
          <w:rFonts w:ascii="Arial" w:hAnsi="Arial" w:cs="Arial"/>
          <w:b/>
          <w:color w:val="623B2A"/>
          <w:sz w:val="24"/>
          <w:szCs w:val="24"/>
        </w:rPr>
      </w:pPr>
      <w:r w:rsidRPr="0020430D">
        <w:rPr>
          <w:rFonts w:ascii="Arial" w:hAnsi="Arial" w:cs="Arial"/>
          <w:b/>
          <w:color w:val="623B2A"/>
          <w:sz w:val="24"/>
          <w:szCs w:val="24"/>
        </w:rPr>
        <w:t>по Ненецкому автономному округу и Архангельской области</w:t>
      </w:r>
    </w:p>
    <w:p w14:paraId="00F19A3B" w14:textId="77777777" w:rsidR="0020430D" w:rsidRDefault="0020430D" w:rsidP="0020430D">
      <w:pPr>
        <w:pStyle w:val="af3"/>
        <w:rPr>
          <w:rFonts w:ascii="Arial" w:hAnsi="Arial" w:cs="Arial"/>
          <w:color w:val="623B2A"/>
          <w:sz w:val="24"/>
          <w:szCs w:val="24"/>
        </w:rPr>
      </w:pPr>
    </w:p>
    <w:p w14:paraId="7EEC6FF4" w14:textId="77777777" w:rsidR="0020430D" w:rsidRDefault="0002624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Государственная регистрация юридических лиц, физических лиц в качестве индивидуальных предпринимателей и крестьянских (фермерских) хозяйств.</w:t>
      </w:r>
    </w:p>
    <w:p w14:paraId="6DE119F8" w14:textId="77777777" w:rsidR="0020430D" w:rsidRDefault="0002624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заинтересованным лицам сведений, содержащихся в реестре дисквалифицированных лиц.</w:t>
      </w:r>
    </w:p>
    <w:p w14:paraId="53E5A95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14:paraId="5DC351B7"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14:paraId="342F9B0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14:paraId="43123025"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на предоставление льготы по налогу на имущество физических лиц, земельному и транспортному налогам от физических лиц.</w:t>
      </w:r>
    </w:p>
    <w:p w14:paraId="12F05BB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14:paraId="2AB9A66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p w14:paraId="358FC7C3"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к налоговому уведомлению об уточнении сведений об объектах, указанных в налоговом уведомлении.</w:t>
      </w:r>
    </w:p>
    <w:p w14:paraId="613B366B"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14:paraId="6BE28267"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 xml:space="preserve">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w:t>
      </w:r>
      <w:r w:rsidRPr="0020430D">
        <w:rPr>
          <w:rFonts w:ascii="Arial" w:hAnsi="Arial" w:cs="Arial"/>
          <w:color w:val="623B2A"/>
          <w:sz w:val="24"/>
          <w:szCs w:val="24"/>
        </w:rPr>
        <w:lastRenderedPageBreak/>
        <w:t>либо сумм денежных средств, перечисленных не в качестве единого налогового платежа и формата его представления.</w:t>
      </w:r>
    </w:p>
    <w:p w14:paraId="53C71E6F"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налоговых деклараций по налогу на доходы физических лиц по форме 3-НДФЛ на бумажном носителе для налогоплательщиков физических лиц.</w:t>
      </w:r>
    </w:p>
    <w:p w14:paraId="6A5A5B93"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доступе к личному кабинету налогоплательщика для физических лиц.</w:t>
      </w:r>
    </w:p>
    <w:p w14:paraId="22AC363E"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уведомления о выбранном земельном участке, в отношении которого применяется налоговый вычет по земельному налогу.</w:t>
      </w:r>
    </w:p>
    <w:p w14:paraId="54ACC4D2"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14:paraId="28D16F1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физического лица (его законного или уполномоченного представителя) о получении его налогового уведомления лично под расписку через МФЦ.</w:t>
      </w:r>
    </w:p>
    <w:p w14:paraId="2EC582C9"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гибели или уничтожении объекта налогообложения по налогу на имущество физических лиц.</w:t>
      </w:r>
    </w:p>
    <w:p w14:paraId="1CD7CE1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p w14:paraId="50204912"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гибели или уничтожении объекта налогообложения по транспортному налогу.</w:t>
      </w:r>
    </w:p>
    <w:p w14:paraId="2998C4A0"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14:paraId="6D40E03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прекращении исчисления транспортного налога в связи с принудительным изъятием транспортного средства.</w:t>
      </w:r>
    </w:p>
    <w:p w14:paraId="1C89030A"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на применение патентной системы налогообложения индивидуальным предпринимателем.</w:t>
      </w:r>
    </w:p>
    <w:p w14:paraId="066EA20D"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справки о принадлежности сумм денежных средств, перечисленных в качестве единого налогового платежа.</w:t>
      </w:r>
    </w:p>
    <w:p w14:paraId="7BC6ABF9"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Информирование физических лиц о начислениях налогов, сборов, пеней, штрафов, процентов с истекшим сроком уплаты (задолженности) с использованием Государственной информационной системы о государственных и муниципальных платежах (ГИС ГМП).</w:t>
      </w:r>
    </w:p>
    <w:p w14:paraId="1488CF73" w14:textId="6B99E8B8" w:rsidR="000A54AC" w:rsidRDefault="000A54AC" w:rsidP="000A54AC">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r>
        <w:rPr>
          <w:rFonts w:ascii="Arial" w:hAnsi="Arial" w:cs="Arial"/>
          <w:color w:val="623B2A"/>
          <w:sz w:val="24"/>
          <w:szCs w:val="24"/>
        </w:rPr>
        <w:t>.</w:t>
      </w:r>
    </w:p>
    <w:p w14:paraId="68D5C2AA" w14:textId="6E05E943" w:rsidR="000A54AC" w:rsidRDefault="000A54AC" w:rsidP="000A54AC">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r>
        <w:rPr>
          <w:rFonts w:ascii="Arial" w:hAnsi="Arial" w:cs="Arial"/>
          <w:color w:val="623B2A"/>
          <w:sz w:val="24"/>
          <w:szCs w:val="24"/>
        </w:rPr>
        <w:t>.</w:t>
      </w:r>
    </w:p>
    <w:p w14:paraId="32C81961" w14:textId="714D1654" w:rsidR="000323B2" w:rsidRDefault="000323B2" w:rsidP="000323B2">
      <w:pPr>
        <w:pStyle w:val="af2"/>
        <w:numPr>
          <w:ilvl w:val="0"/>
          <w:numId w:val="325"/>
        </w:numPr>
        <w:jc w:val="both"/>
        <w:rPr>
          <w:rFonts w:ascii="Arial" w:hAnsi="Arial" w:cs="Arial"/>
          <w:color w:val="623B2A"/>
          <w:sz w:val="24"/>
          <w:szCs w:val="24"/>
        </w:rPr>
      </w:pPr>
      <w:r w:rsidRPr="000323B2">
        <w:rPr>
          <w:rFonts w:ascii="Arial" w:hAnsi="Arial" w:cs="Arial"/>
          <w:color w:val="623B2A"/>
          <w:sz w:val="24"/>
          <w:szCs w:val="24"/>
        </w:rPr>
        <w:t>Прием заявления о перерасчете суммы ранее исчисленного транспортного налога, земельного налога, налога на имущество физических лиц, налога на доходы физических лиц</w:t>
      </w:r>
    </w:p>
    <w:p w14:paraId="51561D4D" w14:textId="77777777" w:rsidR="0020430D" w:rsidRDefault="0020430D" w:rsidP="0020430D">
      <w:pPr>
        <w:pStyle w:val="af2"/>
        <w:ind w:left="720"/>
        <w:jc w:val="both"/>
        <w:rPr>
          <w:rFonts w:ascii="Arial" w:hAnsi="Arial" w:cs="Arial"/>
          <w:color w:val="623B2A"/>
          <w:sz w:val="24"/>
          <w:szCs w:val="24"/>
        </w:rPr>
      </w:pPr>
    </w:p>
    <w:p w14:paraId="35FEE042" w14:textId="77777777" w:rsidR="0020430D" w:rsidRPr="0020430D" w:rsidRDefault="0043283F" w:rsidP="0020430D">
      <w:pPr>
        <w:pStyle w:val="af2"/>
        <w:jc w:val="center"/>
        <w:rPr>
          <w:rFonts w:ascii="Arial" w:hAnsi="Arial" w:cs="Arial"/>
          <w:b/>
          <w:color w:val="623B2A"/>
          <w:sz w:val="24"/>
          <w:szCs w:val="24"/>
        </w:rPr>
      </w:pPr>
      <w:r w:rsidRPr="0020430D">
        <w:rPr>
          <w:rFonts w:ascii="Arial" w:hAnsi="Arial" w:cs="Arial"/>
          <w:b/>
          <w:color w:val="623B2A"/>
          <w:sz w:val="24"/>
          <w:szCs w:val="24"/>
        </w:rPr>
        <w:t>Управление Министерства внутренних дел Российской Федерации</w:t>
      </w:r>
      <w:r w:rsidR="0020430D" w:rsidRPr="0020430D">
        <w:rPr>
          <w:rFonts w:ascii="Arial" w:hAnsi="Arial" w:cs="Arial"/>
          <w:b/>
          <w:color w:val="623B2A"/>
          <w:sz w:val="24"/>
          <w:szCs w:val="24"/>
        </w:rPr>
        <w:t xml:space="preserve"> </w:t>
      </w:r>
      <w:r w:rsidRPr="0020430D">
        <w:rPr>
          <w:rFonts w:ascii="Arial" w:hAnsi="Arial" w:cs="Arial"/>
          <w:b/>
          <w:color w:val="623B2A"/>
          <w:sz w:val="24"/>
          <w:szCs w:val="24"/>
        </w:rPr>
        <w:t>по Ненецкому автономному округу</w:t>
      </w:r>
    </w:p>
    <w:p w14:paraId="6FAEE338" w14:textId="77777777" w:rsidR="0020430D" w:rsidRPr="0020430D" w:rsidRDefault="0020430D" w:rsidP="0020430D">
      <w:pPr>
        <w:pStyle w:val="af2"/>
        <w:jc w:val="both"/>
        <w:rPr>
          <w:rFonts w:ascii="Arial" w:hAnsi="Arial" w:cs="Arial"/>
          <w:b/>
          <w:color w:val="623B2A"/>
          <w:sz w:val="24"/>
          <w:szCs w:val="24"/>
        </w:rPr>
      </w:pPr>
    </w:p>
    <w:p w14:paraId="49F3AAFD"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lastRenderedPageBreak/>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14:paraId="1703ECD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14:paraId="5344508B"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справок о наличии (отсутствии) судимости и (или) факта уголовного преследования либо о прекращении уголовного преследования.</w:t>
      </w:r>
    </w:p>
    <w:p w14:paraId="500C109A"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14:paraId="256F9A6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14:paraId="44BAB0C1"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14:paraId="07B0C3E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Осуществление миграционного учета иностранных граждан и лиц без гражданства в Российской Федерации.</w:t>
      </w:r>
    </w:p>
    <w:p w14:paraId="48D23AD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14:paraId="723B03DC" w14:textId="77777777" w:rsidR="000A54AC" w:rsidRDefault="000A54AC" w:rsidP="000A54AC">
      <w:pPr>
        <w:pStyle w:val="af2"/>
        <w:ind w:left="720"/>
        <w:jc w:val="both"/>
        <w:rPr>
          <w:rFonts w:ascii="Arial" w:hAnsi="Arial" w:cs="Arial"/>
          <w:color w:val="623B2A"/>
          <w:sz w:val="24"/>
          <w:szCs w:val="24"/>
        </w:rPr>
      </w:pPr>
    </w:p>
    <w:p w14:paraId="667E787E" w14:textId="77777777" w:rsid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Управление Федеральной службы судебных приставов</w:t>
      </w:r>
      <w:r w:rsidR="000A54AC" w:rsidRPr="000A54AC">
        <w:rPr>
          <w:rFonts w:ascii="Arial" w:hAnsi="Arial" w:cs="Arial"/>
          <w:b/>
          <w:color w:val="623B2A"/>
          <w:sz w:val="24"/>
          <w:szCs w:val="24"/>
        </w:rPr>
        <w:t xml:space="preserve"> </w:t>
      </w:r>
    </w:p>
    <w:p w14:paraId="2A73B9AE" w14:textId="1CE1793B" w:rsidR="000A54AC" w:rsidRP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по Ненецкому автономному округу</w:t>
      </w:r>
    </w:p>
    <w:p w14:paraId="5D10121F" w14:textId="77777777" w:rsidR="000A54AC" w:rsidRDefault="000A54AC" w:rsidP="000A54AC">
      <w:pPr>
        <w:pStyle w:val="af2"/>
        <w:jc w:val="both"/>
        <w:rPr>
          <w:rFonts w:ascii="Arial" w:hAnsi="Arial" w:cs="Arial"/>
          <w:color w:val="623B2A"/>
          <w:sz w:val="24"/>
          <w:szCs w:val="24"/>
        </w:rPr>
      </w:pPr>
    </w:p>
    <w:p w14:paraId="1E42AD2F"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информации по находящимся на исполнении исполнительным производствам в отношении физического и юридического лица.</w:t>
      </w:r>
    </w:p>
    <w:p w14:paraId="10F47ECA" w14:textId="77777777" w:rsidR="000A54AC" w:rsidRDefault="000A54AC" w:rsidP="000A54AC">
      <w:pPr>
        <w:pStyle w:val="af2"/>
        <w:ind w:left="720"/>
        <w:jc w:val="both"/>
        <w:rPr>
          <w:rFonts w:ascii="Arial" w:hAnsi="Arial" w:cs="Arial"/>
          <w:color w:val="623B2A"/>
          <w:sz w:val="24"/>
          <w:szCs w:val="24"/>
        </w:rPr>
      </w:pPr>
    </w:p>
    <w:p w14:paraId="6202B384" w14:textId="77777777" w:rsid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 xml:space="preserve">Отделение Фонда пенсионного и социального страхования Российской Федерации </w:t>
      </w:r>
    </w:p>
    <w:p w14:paraId="105F84B3" w14:textId="1CADBF6D" w:rsidR="000A54AC" w:rsidRP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по Архангельской области и Ненецкому автономному округу</w:t>
      </w:r>
    </w:p>
    <w:p w14:paraId="3FCEFB96" w14:textId="77777777" w:rsidR="000A54AC" w:rsidRDefault="000A54AC" w:rsidP="000A54AC">
      <w:pPr>
        <w:pStyle w:val="af2"/>
        <w:jc w:val="both"/>
        <w:rPr>
          <w:rFonts w:ascii="Arial" w:hAnsi="Arial" w:cs="Arial"/>
          <w:color w:val="623B2A"/>
          <w:sz w:val="24"/>
          <w:szCs w:val="24"/>
        </w:rPr>
      </w:pPr>
    </w:p>
    <w:p w14:paraId="73C0029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государственного сертификата на материнский (семейный) капитал.</w:t>
      </w:r>
    </w:p>
    <w:p w14:paraId="5BCE134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Рассмотрение заявления о распоряжении средствами (частью средств) материнского (семейного) капитала.</w:t>
      </w:r>
    </w:p>
    <w:p w14:paraId="573A6CD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Установление ежемесячной денежной выплаты отдельным категориям граждан в Российской Федерации.</w:t>
      </w:r>
    </w:p>
    <w:p w14:paraId="04E05A08"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рассмотрение заявлений (уведомлений) застрахованных лиц в целях реализации ими прав при формировании и инвестировании средств пенсионных накоплений и принятие решений по ним (в части приема заявления застрахованного лица о выборе инвестиционного портфеля (управляющей компании).</w:t>
      </w:r>
    </w:p>
    <w:p w14:paraId="70F536ED" w14:textId="7164A324"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w:t>
      </w:r>
      <w:r w:rsidR="00AF6635">
        <w:rPr>
          <w:rFonts w:ascii="Arial" w:hAnsi="Arial" w:cs="Arial"/>
          <w:color w:val="623B2A"/>
          <w:sz w:val="24"/>
          <w:szCs w:val="24"/>
        </w:rPr>
        <w:t xml:space="preserve"> и </w:t>
      </w:r>
      <w:r w:rsidRPr="000A54AC">
        <w:rPr>
          <w:rFonts w:ascii="Arial" w:hAnsi="Arial" w:cs="Arial"/>
          <w:color w:val="623B2A"/>
          <w:sz w:val="24"/>
          <w:szCs w:val="24"/>
        </w:rPr>
        <w:t>по инвалидности и проживающим в районах Крайнего Севера и приравненных к ним местностях.</w:t>
      </w:r>
    </w:p>
    <w:p w14:paraId="7CE09B85"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от граждан анкет в целях регистрации в системе индивидуального (персонифицированного) учета, в том числе прием</w:t>
      </w:r>
      <w:r w:rsidRPr="000A54AC">
        <w:rPr>
          <w:rFonts w:ascii="Arial" w:hAnsi="Arial" w:cs="Arial"/>
          <w:color w:val="623B2A"/>
          <w:sz w:val="24"/>
          <w:szCs w:val="24"/>
        </w:rPr>
        <w:br/>
        <w:t>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14:paraId="566107B6"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w:t>
      </w:r>
      <w:r w:rsidRPr="000A54AC">
        <w:rPr>
          <w:rFonts w:ascii="Arial" w:hAnsi="Arial" w:cs="Arial"/>
          <w:color w:val="623B2A"/>
          <w:sz w:val="24"/>
          <w:szCs w:val="24"/>
        </w:rPr>
        <w:lastRenderedPageBreak/>
        <w:t>инвалида, в федеральной государственной информационной системе «Федеральный реестр инвалидов».</w:t>
      </w:r>
    </w:p>
    <w:p w14:paraId="20431F1B"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14:paraId="44C3FDB0" w14:textId="139417D2"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Установление страховых</w:t>
      </w:r>
      <w:r w:rsidR="00F5574F">
        <w:rPr>
          <w:rFonts w:ascii="Arial" w:hAnsi="Arial" w:cs="Arial"/>
          <w:color w:val="623B2A"/>
          <w:sz w:val="24"/>
          <w:szCs w:val="24"/>
        </w:rPr>
        <w:t xml:space="preserve"> пенсий, накопительной пенсии и </w:t>
      </w:r>
      <w:r w:rsidRPr="000A54AC">
        <w:rPr>
          <w:rFonts w:ascii="Arial" w:hAnsi="Arial" w:cs="Arial"/>
          <w:color w:val="623B2A"/>
          <w:sz w:val="24"/>
          <w:szCs w:val="24"/>
        </w:rPr>
        <w:t>пенсий</w:t>
      </w:r>
      <w:r w:rsidR="00F5574F">
        <w:rPr>
          <w:rFonts w:ascii="Arial" w:hAnsi="Arial" w:cs="Arial"/>
          <w:color w:val="623B2A"/>
          <w:sz w:val="24"/>
          <w:szCs w:val="24"/>
        </w:rPr>
        <w:t xml:space="preserve"> </w:t>
      </w:r>
      <w:r w:rsidRPr="000A54AC">
        <w:rPr>
          <w:rFonts w:ascii="Arial" w:hAnsi="Arial" w:cs="Arial"/>
          <w:color w:val="623B2A"/>
          <w:sz w:val="24"/>
          <w:szCs w:val="24"/>
        </w:rPr>
        <w:t>по государственному пенсионному обеспечению.</w:t>
      </w:r>
    </w:p>
    <w:p w14:paraId="371ED21C" w14:textId="44F0DE6D" w:rsidR="004456E6" w:rsidRDefault="004456E6" w:rsidP="004456E6">
      <w:pPr>
        <w:pStyle w:val="af2"/>
        <w:numPr>
          <w:ilvl w:val="0"/>
          <w:numId w:val="325"/>
        </w:numPr>
        <w:jc w:val="both"/>
        <w:rPr>
          <w:rFonts w:ascii="Arial" w:hAnsi="Arial" w:cs="Arial"/>
          <w:color w:val="623B2A"/>
          <w:sz w:val="24"/>
          <w:szCs w:val="24"/>
        </w:rPr>
      </w:pPr>
      <w:r w:rsidRPr="004456E6">
        <w:rPr>
          <w:rFonts w:ascii="Arial" w:hAnsi="Arial" w:cs="Arial"/>
          <w:color w:val="623B2A"/>
          <w:sz w:val="24"/>
          <w:szCs w:val="24"/>
        </w:rPr>
        <w:t>Осуществление ежемесячных выплат лицам, осуществляющим уход за детьми-инвалидами или инвалидами с детства I группы</w:t>
      </w:r>
      <w:r>
        <w:rPr>
          <w:rFonts w:ascii="Arial" w:hAnsi="Arial" w:cs="Arial"/>
          <w:color w:val="623B2A"/>
          <w:sz w:val="24"/>
          <w:szCs w:val="24"/>
        </w:rPr>
        <w:t>.</w:t>
      </w:r>
    </w:p>
    <w:p w14:paraId="51523F5F" w14:textId="67E6E735"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Выплата страховых пенсий, накопительной пенсии и пенсий</w:t>
      </w:r>
      <w:r w:rsidR="00F5574F">
        <w:rPr>
          <w:rFonts w:ascii="Arial" w:hAnsi="Arial" w:cs="Arial"/>
          <w:color w:val="623B2A"/>
          <w:sz w:val="24"/>
          <w:szCs w:val="24"/>
        </w:rPr>
        <w:t xml:space="preserve"> </w:t>
      </w:r>
      <w:r w:rsidRPr="000A54AC">
        <w:rPr>
          <w:rFonts w:ascii="Arial" w:hAnsi="Arial" w:cs="Arial"/>
          <w:color w:val="623B2A"/>
          <w:sz w:val="24"/>
          <w:szCs w:val="24"/>
        </w:rPr>
        <w:t>по государственному пенсионному обеспечению.</w:t>
      </w:r>
    </w:p>
    <w:p w14:paraId="31DC78A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14:paraId="3ED77B9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некоторых мер социальной поддержки в виде денежных выплат и компенсаций военнослужащим и членам их семей.</w:t>
      </w:r>
    </w:p>
    <w:p w14:paraId="3A9310C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14:paraId="51E6621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беременной жене военнослужащего, проходящего военную службу по призыву.</w:t>
      </w:r>
    </w:p>
    <w:p w14:paraId="51A14BB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699BF21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ежемесячного пособия на ребенка военнослужащего, проходящего военную службу по призыву.</w:t>
      </w:r>
    </w:p>
    <w:p w14:paraId="7E608AF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w:t>
      </w:r>
      <w:r w:rsidRPr="000A54AC">
        <w:rPr>
          <w:rFonts w:ascii="Arial" w:hAnsi="Arial" w:cs="Arial"/>
          <w:color w:val="623B2A"/>
          <w:sz w:val="24"/>
          <w:szCs w:val="24"/>
        </w:rPr>
        <w:lastRenderedPageBreak/>
        <w:t>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222F2B2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при передаче ребенка на воспитание в семью.</w:t>
      </w:r>
    </w:p>
    <w:p w14:paraId="05081E8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14:paraId="7657BBB6"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ежемесячной выплаты в связи с рождением (усыновлением) первого ребенка.</w:t>
      </w:r>
    </w:p>
    <w:p w14:paraId="50A17FA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ежемесячного пособия в связи с рождением и воспитанием ребенка.</w:t>
      </w:r>
    </w:p>
    <w:p w14:paraId="203D8F68"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14:paraId="6DB621C3"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14:paraId="5E9B1FB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и снятие с регистрационного учета страхователей - физических лиц, заключивших трудовой договор с работником.</w:t>
      </w:r>
    </w:p>
    <w:p w14:paraId="1A69EB6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страхователей и снятие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p w14:paraId="1BEB6502"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p w14:paraId="648224A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гражданам справок о размере пенсий (иных выплат).</w:t>
      </w:r>
    </w:p>
    <w:p w14:paraId="5C9BC28A"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граждан об отнесении к категории граждан предпенсионного возраста.</w:t>
      </w:r>
    </w:p>
    <w:p w14:paraId="60B32B8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сведений о трудовой деятельности зарегистрированного лица, содержащихся в его индивидуальном лицевом счете.</w:t>
      </w:r>
    </w:p>
    <w:p w14:paraId="7233B64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документов для назначения страховой пенсии по старости в рамках заблаговременной работы.</w:t>
      </w:r>
    </w:p>
    <w:p w14:paraId="61E821B2" w14:textId="6463B236" w:rsidR="00181486" w:rsidRDefault="00181486" w:rsidP="00330E26">
      <w:pPr>
        <w:pStyle w:val="af2"/>
        <w:numPr>
          <w:ilvl w:val="0"/>
          <w:numId w:val="325"/>
        </w:numPr>
        <w:jc w:val="both"/>
        <w:rPr>
          <w:rFonts w:ascii="Arial" w:hAnsi="Arial" w:cs="Arial"/>
          <w:color w:val="623B2A"/>
          <w:sz w:val="24"/>
          <w:szCs w:val="24"/>
        </w:rPr>
      </w:pPr>
      <w:r>
        <w:rPr>
          <w:rFonts w:ascii="Arial" w:hAnsi="Arial" w:cs="Arial"/>
          <w:color w:val="623B2A"/>
          <w:sz w:val="24"/>
          <w:szCs w:val="24"/>
        </w:rPr>
        <w:t>Предоставление услуг по санаторно-курортному лечению, медицинской реабилитации участникам специальной военной операции в центрах реабилитации Фонда пенсионного и социального страхования Российской Федерации.</w:t>
      </w:r>
    </w:p>
    <w:p w14:paraId="55E0A4E6" w14:textId="01D41F78" w:rsidR="00447038" w:rsidRPr="00447038" w:rsidRDefault="00447038" w:rsidP="00447038">
      <w:pPr>
        <w:pStyle w:val="af3"/>
        <w:numPr>
          <w:ilvl w:val="0"/>
          <w:numId w:val="325"/>
        </w:numPr>
        <w:rPr>
          <w:rFonts w:ascii="Arial" w:eastAsiaTheme="minorHAnsi" w:hAnsi="Arial" w:cs="Arial"/>
          <w:color w:val="623B2A"/>
          <w:sz w:val="24"/>
          <w:szCs w:val="24"/>
        </w:rPr>
      </w:pPr>
      <w:r w:rsidRPr="00447038">
        <w:rPr>
          <w:rFonts w:ascii="Arial" w:eastAsiaTheme="minorHAnsi" w:hAnsi="Arial" w:cs="Arial"/>
          <w:color w:val="623B2A"/>
          <w:sz w:val="24"/>
          <w:szCs w:val="24"/>
        </w:rPr>
        <w:t>Предоставление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p w14:paraId="5AF12B4D" w14:textId="77777777" w:rsidR="000A54AC" w:rsidRDefault="000A54AC" w:rsidP="000A54AC">
      <w:pPr>
        <w:pStyle w:val="af2"/>
        <w:ind w:left="720"/>
        <w:jc w:val="both"/>
        <w:rPr>
          <w:rFonts w:ascii="Arial" w:hAnsi="Arial" w:cs="Arial"/>
          <w:color w:val="623B2A"/>
          <w:sz w:val="24"/>
          <w:szCs w:val="24"/>
        </w:rPr>
      </w:pPr>
    </w:p>
    <w:p w14:paraId="612C8E61" w14:textId="77777777" w:rsidR="000A54AC" w:rsidRPr="00DF07F9" w:rsidRDefault="0043283F" w:rsidP="00DF07F9">
      <w:pPr>
        <w:pStyle w:val="af2"/>
        <w:jc w:val="center"/>
        <w:rPr>
          <w:rFonts w:ascii="Arial" w:hAnsi="Arial" w:cs="Arial"/>
          <w:b/>
          <w:color w:val="623B2A"/>
          <w:sz w:val="24"/>
          <w:szCs w:val="24"/>
        </w:rPr>
      </w:pPr>
      <w:r w:rsidRPr="00DF07F9">
        <w:rPr>
          <w:rFonts w:ascii="Arial" w:hAnsi="Arial" w:cs="Arial"/>
          <w:b/>
          <w:color w:val="623B2A"/>
          <w:sz w:val="24"/>
          <w:szCs w:val="24"/>
        </w:rPr>
        <w:t>Росимущество</w:t>
      </w:r>
    </w:p>
    <w:p w14:paraId="1B495250" w14:textId="77777777" w:rsidR="00DF07F9" w:rsidRDefault="00DF07F9" w:rsidP="00DF07F9">
      <w:pPr>
        <w:pStyle w:val="af2"/>
        <w:ind w:left="720"/>
        <w:jc w:val="both"/>
        <w:rPr>
          <w:rFonts w:ascii="Arial" w:hAnsi="Arial" w:cs="Arial"/>
          <w:color w:val="623B2A"/>
          <w:sz w:val="24"/>
          <w:szCs w:val="24"/>
        </w:rPr>
      </w:pPr>
    </w:p>
    <w:p w14:paraId="0088C8C5"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lastRenderedPageBreak/>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14:paraId="44DFF14C" w14:textId="77777777" w:rsidR="0084357F" w:rsidRDefault="0043283F" w:rsidP="00330E26">
      <w:pPr>
        <w:pStyle w:val="af2"/>
        <w:numPr>
          <w:ilvl w:val="0"/>
          <w:numId w:val="325"/>
        </w:numPr>
        <w:jc w:val="both"/>
        <w:rPr>
          <w:rFonts w:ascii="Arial" w:hAnsi="Arial" w:cs="Arial"/>
          <w:color w:val="623B2A"/>
          <w:sz w:val="24"/>
          <w:szCs w:val="24"/>
        </w:rPr>
      </w:pPr>
      <w:r w:rsidRPr="0084357F">
        <w:rPr>
          <w:rFonts w:ascii="Arial" w:hAnsi="Arial" w:cs="Arial"/>
          <w:color w:val="623B2A"/>
          <w:sz w:val="24"/>
          <w:szCs w:val="24"/>
        </w:rPr>
        <w:t>Осуществление в установленном порядке выдачи выписок из реестра федерального имущества.</w:t>
      </w:r>
    </w:p>
    <w:p w14:paraId="6AC49017" w14:textId="77777777" w:rsidR="0084357F" w:rsidRDefault="0084357F" w:rsidP="0084357F">
      <w:pPr>
        <w:pStyle w:val="af2"/>
        <w:jc w:val="both"/>
        <w:rPr>
          <w:rFonts w:ascii="Arial" w:hAnsi="Arial" w:cs="Arial"/>
          <w:color w:val="623B2A"/>
          <w:sz w:val="24"/>
          <w:szCs w:val="24"/>
        </w:rPr>
      </w:pPr>
    </w:p>
    <w:p w14:paraId="126D0AC3" w14:textId="77777777" w:rsidR="0084357F" w:rsidRDefault="0084357F" w:rsidP="00BA263E">
      <w:pPr>
        <w:pStyle w:val="af2"/>
        <w:jc w:val="both"/>
        <w:rPr>
          <w:rFonts w:ascii="Arial" w:hAnsi="Arial" w:cs="Arial"/>
          <w:color w:val="623B2A"/>
          <w:sz w:val="24"/>
          <w:szCs w:val="24"/>
        </w:rPr>
      </w:pPr>
    </w:p>
    <w:p w14:paraId="213AC103" w14:textId="1597890E" w:rsidR="0084357F" w:rsidRPr="0084357F" w:rsidRDefault="0043283F" w:rsidP="0084357F">
      <w:pPr>
        <w:pStyle w:val="af2"/>
        <w:jc w:val="center"/>
        <w:rPr>
          <w:rFonts w:ascii="Arial" w:hAnsi="Arial" w:cs="Arial"/>
          <w:b/>
          <w:color w:val="623B2A"/>
          <w:sz w:val="24"/>
          <w:szCs w:val="24"/>
        </w:rPr>
      </w:pPr>
      <w:r w:rsidRPr="0084357F">
        <w:rPr>
          <w:rFonts w:ascii="Arial" w:hAnsi="Arial" w:cs="Arial"/>
          <w:b/>
          <w:color w:val="623B2A"/>
          <w:sz w:val="24"/>
          <w:szCs w:val="24"/>
        </w:rPr>
        <w:t>Федеральное агентство по делам национальностей</w:t>
      </w:r>
    </w:p>
    <w:p w14:paraId="7C429428" w14:textId="77777777" w:rsidR="0084357F" w:rsidRDefault="0084357F" w:rsidP="0084357F">
      <w:pPr>
        <w:pStyle w:val="af2"/>
        <w:jc w:val="both"/>
        <w:rPr>
          <w:rFonts w:ascii="Arial" w:hAnsi="Arial" w:cs="Arial"/>
          <w:color w:val="623B2A"/>
          <w:sz w:val="24"/>
          <w:szCs w:val="24"/>
        </w:rPr>
      </w:pPr>
    </w:p>
    <w:p w14:paraId="2E255C7A" w14:textId="5B899313" w:rsidR="00C24298" w:rsidRPr="002105A4" w:rsidRDefault="0043283F" w:rsidP="00330E26">
      <w:pPr>
        <w:pStyle w:val="af2"/>
        <w:numPr>
          <w:ilvl w:val="0"/>
          <w:numId w:val="325"/>
        </w:numPr>
        <w:jc w:val="both"/>
        <w:rPr>
          <w:rFonts w:ascii="Arial" w:hAnsi="Arial" w:cs="Arial"/>
          <w:color w:val="623B2A"/>
          <w:sz w:val="24"/>
          <w:szCs w:val="24"/>
        </w:rPr>
      </w:pPr>
      <w:r w:rsidRPr="002105A4">
        <w:rPr>
          <w:rFonts w:ascii="Arial" w:hAnsi="Arial" w:cs="Arial"/>
          <w:color w:val="623B2A"/>
          <w:sz w:val="24"/>
          <w:szCs w:val="24"/>
        </w:rPr>
        <w:t>Государственная услуга по учету лиц, относящихся к коренным малочисленным народам Российской Федерации.</w:t>
      </w:r>
    </w:p>
    <w:p w14:paraId="3A42DFE8" w14:textId="77777777" w:rsidR="00C24298" w:rsidRDefault="00C24298" w:rsidP="00C24298">
      <w:pPr>
        <w:pStyle w:val="af2"/>
        <w:ind w:left="360"/>
        <w:jc w:val="both"/>
        <w:rPr>
          <w:rFonts w:ascii="Arial" w:hAnsi="Arial" w:cs="Arial"/>
          <w:color w:val="623B2A"/>
          <w:sz w:val="24"/>
          <w:szCs w:val="24"/>
        </w:rPr>
      </w:pPr>
    </w:p>
    <w:p w14:paraId="78D78FCB" w14:textId="77777777" w:rsidR="001A127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Управление Министерства юстиции Российской Федерации</w:t>
      </w:r>
      <w:r w:rsidR="00C24298" w:rsidRPr="001A1278">
        <w:rPr>
          <w:rFonts w:ascii="Arial" w:hAnsi="Arial" w:cs="Arial"/>
          <w:b/>
          <w:color w:val="623B2A"/>
          <w:sz w:val="24"/>
          <w:szCs w:val="24"/>
        </w:rPr>
        <w:t xml:space="preserve"> </w:t>
      </w:r>
    </w:p>
    <w:p w14:paraId="05B9A073" w14:textId="00B4677F" w:rsidR="00C2429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по Архангельской области и Ненецкому автономному округу</w:t>
      </w:r>
    </w:p>
    <w:p w14:paraId="33B196CA" w14:textId="77777777" w:rsidR="001A1278" w:rsidRDefault="001A1278" w:rsidP="001A1278">
      <w:pPr>
        <w:pStyle w:val="af2"/>
        <w:jc w:val="both"/>
        <w:rPr>
          <w:rFonts w:ascii="Arial" w:hAnsi="Arial" w:cs="Arial"/>
          <w:color w:val="623B2A"/>
          <w:sz w:val="24"/>
          <w:szCs w:val="24"/>
        </w:rPr>
      </w:pPr>
    </w:p>
    <w:p w14:paraId="3FBCA740" w14:textId="77777777" w:rsid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Проставление апостиля на российских официальных документах, подлежащих вывозу за пределы территории Российской Федерации</w:t>
      </w:r>
    </w:p>
    <w:p w14:paraId="095601CD" w14:textId="77777777" w:rsidR="00195C73" w:rsidRDefault="00195C73" w:rsidP="00195C73">
      <w:pPr>
        <w:pStyle w:val="af2"/>
        <w:ind w:left="720"/>
        <w:jc w:val="both"/>
        <w:rPr>
          <w:rFonts w:ascii="Arial" w:hAnsi="Arial" w:cs="Arial"/>
          <w:color w:val="623B2A"/>
          <w:sz w:val="24"/>
          <w:szCs w:val="24"/>
        </w:rPr>
      </w:pPr>
    </w:p>
    <w:p w14:paraId="693DF7BD" w14:textId="7C890715" w:rsidR="00195C73" w:rsidRDefault="00195C73" w:rsidP="00195C73">
      <w:pPr>
        <w:pStyle w:val="af2"/>
        <w:jc w:val="center"/>
        <w:rPr>
          <w:rFonts w:ascii="Arial" w:hAnsi="Arial" w:cs="Arial"/>
          <w:b/>
          <w:color w:val="623B2A"/>
          <w:sz w:val="24"/>
          <w:szCs w:val="24"/>
        </w:rPr>
      </w:pPr>
      <w:r w:rsidRPr="00195C73">
        <w:rPr>
          <w:rFonts w:ascii="Arial" w:hAnsi="Arial" w:cs="Arial"/>
          <w:b/>
          <w:color w:val="623B2A"/>
          <w:sz w:val="24"/>
          <w:szCs w:val="24"/>
        </w:rPr>
        <w:t>Управление Министерства юстиции Российской Федерации</w:t>
      </w:r>
      <w:r>
        <w:rPr>
          <w:rFonts w:ascii="Arial" w:hAnsi="Arial" w:cs="Arial"/>
          <w:b/>
          <w:color w:val="623B2A"/>
          <w:sz w:val="24"/>
          <w:szCs w:val="24"/>
        </w:rPr>
        <w:t xml:space="preserve"> </w:t>
      </w:r>
      <w:r w:rsidRPr="00195C73">
        <w:rPr>
          <w:rFonts w:ascii="Arial" w:hAnsi="Arial" w:cs="Arial"/>
          <w:b/>
          <w:color w:val="623B2A"/>
          <w:sz w:val="24"/>
          <w:szCs w:val="24"/>
        </w:rPr>
        <w:t>по Архангельской области и Ненецкому автономному округу</w:t>
      </w:r>
    </w:p>
    <w:p w14:paraId="4DB4BF1F" w14:textId="77777777" w:rsidR="00195C73" w:rsidRDefault="00195C73" w:rsidP="00195C73">
      <w:pPr>
        <w:pStyle w:val="af2"/>
        <w:jc w:val="center"/>
        <w:rPr>
          <w:rFonts w:ascii="Arial" w:hAnsi="Arial" w:cs="Arial"/>
          <w:b/>
          <w:color w:val="623B2A"/>
          <w:sz w:val="24"/>
          <w:szCs w:val="24"/>
        </w:rPr>
      </w:pPr>
    </w:p>
    <w:p w14:paraId="2FE19F26" w14:textId="07740236" w:rsidR="00195C73" w:rsidRPr="00195C73" w:rsidRDefault="00195C73" w:rsidP="00195C73">
      <w:pPr>
        <w:pStyle w:val="af2"/>
        <w:numPr>
          <w:ilvl w:val="0"/>
          <w:numId w:val="325"/>
        </w:numPr>
        <w:jc w:val="both"/>
        <w:rPr>
          <w:rFonts w:ascii="Arial" w:hAnsi="Arial" w:cs="Arial"/>
          <w:color w:val="623B2A"/>
          <w:sz w:val="24"/>
          <w:szCs w:val="24"/>
        </w:rPr>
      </w:pPr>
      <w:r w:rsidRPr="00195C73">
        <w:rPr>
          <w:rFonts w:ascii="Arial" w:hAnsi="Arial" w:cs="Arial"/>
          <w:color w:val="623B2A"/>
          <w:sz w:val="24"/>
          <w:szCs w:val="24"/>
        </w:rPr>
        <w:t>Прохождение процедуры идентификации личности по заявлению на оформление персонифицированной карты для посещения спортивного соревнования</w:t>
      </w:r>
    </w:p>
    <w:p w14:paraId="23F31348" w14:textId="77777777" w:rsidR="001A1278" w:rsidRDefault="001A1278" w:rsidP="00195C73">
      <w:pPr>
        <w:pStyle w:val="af2"/>
        <w:ind w:left="360"/>
        <w:jc w:val="both"/>
        <w:rPr>
          <w:rFonts w:ascii="Arial" w:hAnsi="Arial" w:cs="Arial"/>
          <w:color w:val="623B2A"/>
          <w:sz w:val="24"/>
          <w:szCs w:val="24"/>
        </w:rPr>
      </w:pPr>
    </w:p>
    <w:p w14:paraId="68EA7937" w14:textId="77777777" w:rsidR="00C2429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Военный комиссариат Ненецкого автономного округа</w:t>
      </w:r>
    </w:p>
    <w:p w14:paraId="3F378813" w14:textId="77777777" w:rsidR="001A1278" w:rsidRDefault="001A1278" w:rsidP="001A1278">
      <w:pPr>
        <w:pStyle w:val="af2"/>
        <w:jc w:val="both"/>
        <w:rPr>
          <w:rFonts w:ascii="Arial" w:hAnsi="Arial" w:cs="Arial"/>
          <w:color w:val="623B2A"/>
          <w:sz w:val="24"/>
          <w:szCs w:val="24"/>
        </w:rPr>
      </w:pPr>
    </w:p>
    <w:p w14:paraId="4DCEFDC6" w14:textId="77777777" w:rsid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Воинский учет.</w:t>
      </w:r>
    </w:p>
    <w:p w14:paraId="31D60F33" w14:textId="18EA6555" w:rsidR="00A76D39"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Выдача справок военных комиссариатов.</w:t>
      </w:r>
    </w:p>
    <w:p w14:paraId="2A8B1009" w14:textId="77777777" w:rsidR="00176A3C" w:rsidRDefault="00176A3C" w:rsidP="00176A3C">
      <w:pPr>
        <w:pStyle w:val="af2"/>
        <w:ind w:left="720"/>
        <w:jc w:val="both"/>
        <w:rPr>
          <w:rFonts w:ascii="Arial" w:hAnsi="Arial" w:cs="Arial"/>
          <w:color w:val="623B2A"/>
          <w:sz w:val="24"/>
          <w:szCs w:val="24"/>
        </w:rPr>
      </w:pPr>
    </w:p>
    <w:p w14:paraId="3AFC9A7C" w14:textId="358643DB" w:rsidR="00176A3C" w:rsidRPr="00176A3C" w:rsidRDefault="00176A3C" w:rsidP="00176A3C">
      <w:pPr>
        <w:pStyle w:val="af2"/>
        <w:jc w:val="center"/>
        <w:rPr>
          <w:rFonts w:ascii="Arial" w:hAnsi="Arial" w:cs="Arial"/>
          <w:b/>
          <w:color w:val="623B2A"/>
          <w:sz w:val="24"/>
          <w:szCs w:val="24"/>
        </w:rPr>
      </w:pPr>
      <w:r w:rsidRPr="00176A3C">
        <w:rPr>
          <w:rFonts w:ascii="Arial" w:hAnsi="Arial" w:cs="Arial"/>
          <w:b/>
          <w:color w:val="623B2A"/>
          <w:sz w:val="24"/>
          <w:szCs w:val="24"/>
        </w:rPr>
        <w:t>Министерство обороны Российской Федерации, федеральн</w:t>
      </w:r>
      <w:r>
        <w:rPr>
          <w:rFonts w:ascii="Arial" w:hAnsi="Arial" w:cs="Arial"/>
          <w:b/>
          <w:color w:val="623B2A"/>
          <w:sz w:val="24"/>
          <w:szCs w:val="24"/>
        </w:rPr>
        <w:t>ое</w:t>
      </w:r>
    </w:p>
    <w:p w14:paraId="4BFFAC8A" w14:textId="4C735643" w:rsidR="00176A3C" w:rsidRDefault="00176A3C" w:rsidP="00176A3C">
      <w:pPr>
        <w:pStyle w:val="af2"/>
        <w:jc w:val="center"/>
        <w:rPr>
          <w:rFonts w:ascii="Arial" w:hAnsi="Arial" w:cs="Arial"/>
          <w:b/>
          <w:color w:val="623B2A"/>
          <w:sz w:val="24"/>
          <w:szCs w:val="24"/>
        </w:rPr>
      </w:pPr>
      <w:r w:rsidRPr="00176A3C">
        <w:rPr>
          <w:rFonts w:ascii="Arial" w:hAnsi="Arial" w:cs="Arial"/>
          <w:b/>
          <w:color w:val="623B2A"/>
          <w:sz w:val="24"/>
          <w:szCs w:val="24"/>
        </w:rPr>
        <w:t>казенн</w:t>
      </w:r>
      <w:r>
        <w:rPr>
          <w:rFonts w:ascii="Arial" w:hAnsi="Arial" w:cs="Arial"/>
          <w:b/>
          <w:color w:val="623B2A"/>
          <w:sz w:val="24"/>
          <w:szCs w:val="24"/>
        </w:rPr>
        <w:t>ое</w:t>
      </w:r>
      <w:r w:rsidRPr="00176A3C">
        <w:rPr>
          <w:rFonts w:ascii="Arial" w:hAnsi="Arial" w:cs="Arial"/>
          <w:b/>
          <w:color w:val="623B2A"/>
          <w:sz w:val="24"/>
          <w:szCs w:val="24"/>
        </w:rPr>
        <w:t xml:space="preserve"> учреждение «Военно-социальный центр» Министерства обороны Российской Федерации</w:t>
      </w:r>
    </w:p>
    <w:p w14:paraId="33F3044F" w14:textId="77777777" w:rsidR="00176A3C" w:rsidRPr="001A1278" w:rsidRDefault="00176A3C" w:rsidP="00176A3C">
      <w:pPr>
        <w:pStyle w:val="af2"/>
        <w:jc w:val="center"/>
        <w:rPr>
          <w:rFonts w:ascii="Arial" w:hAnsi="Arial" w:cs="Arial"/>
          <w:b/>
          <w:color w:val="623B2A"/>
          <w:sz w:val="24"/>
          <w:szCs w:val="24"/>
        </w:rPr>
      </w:pPr>
    </w:p>
    <w:p w14:paraId="09194D2C" w14:textId="4CF190B3" w:rsidR="00176A3C" w:rsidRPr="00C24298" w:rsidRDefault="00176A3C" w:rsidP="00176A3C">
      <w:pPr>
        <w:pStyle w:val="af2"/>
        <w:numPr>
          <w:ilvl w:val="0"/>
          <w:numId w:val="325"/>
        </w:numPr>
        <w:jc w:val="both"/>
        <w:rPr>
          <w:rFonts w:ascii="Arial" w:hAnsi="Arial" w:cs="Arial"/>
          <w:color w:val="623B2A"/>
          <w:sz w:val="24"/>
          <w:szCs w:val="24"/>
        </w:rPr>
      </w:pPr>
      <w:r>
        <w:rPr>
          <w:rFonts w:ascii="Arial" w:hAnsi="Arial" w:cs="Arial"/>
          <w:color w:val="623B2A"/>
          <w:sz w:val="24"/>
          <w:szCs w:val="24"/>
        </w:rPr>
        <w:t>Выдача справки на бумажном носителе</w:t>
      </w:r>
      <w:r w:rsidRPr="00176A3C">
        <w:rPr>
          <w:rFonts w:ascii="Arial" w:hAnsi="Arial" w:cs="Arial"/>
          <w:color w:val="623B2A"/>
          <w:sz w:val="24"/>
          <w:szCs w:val="24"/>
        </w:rPr>
        <w:t>, подтверждающей факт участия граждан Российской Федерации в специальной военной операции</w:t>
      </w:r>
      <w:r>
        <w:rPr>
          <w:rFonts w:ascii="Arial" w:hAnsi="Arial" w:cs="Arial"/>
          <w:color w:val="623B2A"/>
          <w:sz w:val="24"/>
          <w:szCs w:val="24"/>
        </w:rPr>
        <w:t>.</w:t>
      </w:r>
    </w:p>
    <w:p w14:paraId="7C11D291" w14:textId="77777777" w:rsidR="00A76D39" w:rsidRPr="00330E26" w:rsidRDefault="00A76D39" w:rsidP="00330E26">
      <w:pPr>
        <w:pStyle w:val="af2"/>
        <w:rPr>
          <w:rFonts w:ascii="Arial" w:hAnsi="Arial" w:cs="Arial"/>
          <w:color w:val="623B2A"/>
          <w:sz w:val="24"/>
          <w:szCs w:val="24"/>
        </w:rPr>
      </w:pPr>
    </w:p>
    <w:p w14:paraId="52C809F9" w14:textId="77777777" w:rsidR="00A76D39" w:rsidRPr="00330E26" w:rsidRDefault="00A76D39" w:rsidP="00330E26">
      <w:pPr>
        <w:pStyle w:val="af2"/>
        <w:rPr>
          <w:rFonts w:ascii="Arial" w:hAnsi="Arial" w:cs="Arial"/>
          <w:color w:val="623B2A"/>
          <w:sz w:val="24"/>
          <w:szCs w:val="24"/>
        </w:rPr>
      </w:pPr>
    </w:p>
    <w:p w14:paraId="5F3374B0" w14:textId="77777777" w:rsidR="00A76D39" w:rsidRPr="00330E26" w:rsidRDefault="00A76D39" w:rsidP="00330E26">
      <w:pPr>
        <w:pStyle w:val="af2"/>
        <w:rPr>
          <w:rFonts w:ascii="Arial" w:hAnsi="Arial" w:cs="Arial"/>
          <w:color w:val="623B2A"/>
          <w:sz w:val="24"/>
          <w:szCs w:val="24"/>
        </w:rPr>
      </w:pPr>
    </w:p>
    <w:p w14:paraId="54107EF8" w14:textId="77777777" w:rsidR="00A76D39" w:rsidRPr="00107B75" w:rsidRDefault="00A76D39" w:rsidP="00107B75">
      <w:pPr>
        <w:pStyle w:val="af2"/>
        <w:rPr>
          <w:rFonts w:ascii="Arial" w:hAnsi="Arial" w:cs="Arial"/>
          <w:color w:val="623B2A"/>
          <w:sz w:val="24"/>
          <w:szCs w:val="24"/>
        </w:rPr>
      </w:pPr>
    </w:p>
    <w:p w14:paraId="17E3D3AD" w14:textId="77777777" w:rsidR="00A76D39" w:rsidRPr="00107B75" w:rsidRDefault="00A76D39" w:rsidP="00107B75">
      <w:pPr>
        <w:pStyle w:val="af2"/>
        <w:rPr>
          <w:rFonts w:ascii="Arial" w:hAnsi="Arial" w:cs="Arial"/>
          <w:color w:val="623B2A"/>
          <w:sz w:val="24"/>
          <w:szCs w:val="24"/>
        </w:rPr>
      </w:pPr>
    </w:p>
    <w:p w14:paraId="1A3C56B0" w14:textId="77777777" w:rsidR="00A76D39" w:rsidRPr="00107B75" w:rsidRDefault="00A76D39" w:rsidP="00107B75">
      <w:pPr>
        <w:pStyle w:val="af2"/>
        <w:rPr>
          <w:rFonts w:ascii="Arial" w:hAnsi="Arial" w:cs="Arial"/>
          <w:color w:val="623B2A"/>
          <w:sz w:val="24"/>
          <w:szCs w:val="24"/>
        </w:rPr>
      </w:pPr>
    </w:p>
    <w:p w14:paraId="17D65251" w14:textId="77777777" w:rsidR="00A76D39" w:rsidRPr="00107B75" w:rsidRDefault="00A76D39" w:rsidP="00107B75">
      <w:pPr>
        <w:pStyle w:val="af2"/>
        <w:rPr>
          <w:rFonts w:ascii="Arial" w:hAnsi="Arial" w:cs="Arial"/>
          <w:color w:val="623B2A"/>
          <w:sz w:val="24"/>
          <w:szCs w:val="24"/>
        </w:rPr>
      </w:pPr>
    </w:p>
    <w:p w14:paraId="14209FA1" w14:textId="77777777" w:rsidR="00A76D39" w:rsidRPr="00107B75" w:rsidRDefault="00A76D39" w:rsidP="00107B75">
      <w:pPr>
        <w:pStyle w:val="af2"/>
        <w:rPr>
          <w:rFonts w:ascii="Arial" w:hAnsi="Arial" w:cs="Arial"/>
          <w:color w:val="623B2A"/>
          <w:sz w:val="24"/>
          <w:szCs w:val="24"/>
        </w:rPr>
      </w:pPr>
    </w:p>
    <w:p w14:paraId="4298B1CA" w14:textId="77777777" w:rsidR="00A76D39" w:rsidRPr="00107B75" w:rsidRDefault="00A76D39" w:rsidP="00107B75">
      <w:pPr>
        <w:pStyle w:val="af2"/>
        <w:rPr>
          <w:rFonts w:ascii="Arial" w:hAnsi="Arial" w:cs="Arial"/>
          <w:color w:val="623B2A"/>
          <w:sz w:val="24"/>
          <w:szCs w:val="24"/>
        </w:rPr>
      </w:pPr>
    </w:p>
    <w:p w14:paraId="76E9651A" w14:textId="77777777" w:rsidR="00A76D39" w:rsidRPr="00107B75" w:rsidRDefault="00A76D39" w:rsidP="00107B75">
      <w:pPr>
        <w:pStyle w:val="af2"/>
        <w:rPr>
          <w:rFonts w:ascii="Arial" w:hAnsi="Arial" w:cs="Arial"/>
          <w:color w:val="623B2A"/>
          <w:sz w:val="24"/>
          <w:szCs w:val="24"/>
        </w:rPr>
      </w:pPr>
    </w:p>
    <w:p w14:paraId="72D884A9" w14:textId="77777777" w:rsidR="00A76D39" w:rsidRPr="00107B75" w:rsidRDefault="00A76D39" w:rsidP="00107B75">
      <w:pPr>
        <w:pStyle w:val="af2"/>
        <w:rPr>
          <w:rFonts w:ascii="Arial" w:hAnsi="Arial" w:cs="Arial"/>
          <w:color w:val="623B2A"/>
          <w:sz w:val="24"/>
          <w:szCs w:val="24"/>
        </w:rPr>
      </w:pPr>
    </w:p>
    <w:p w14:paraId="77664F16" w14:textId="77777777" w:rsidR="00A76D39" w:rsidRPr="00107B75" w:rsidRDefault="00A76D39" w:rsidP="00107B75">
      <w:pPr>
        <w:pStyle w:val="af2"/>
        <w:rPr>
          <w:rFonts w:ascii="Arial" w:hAnsi="Arial" w:cs="Arial"/>
          <w:color w:val="623B2A"/>
          <w:sz w:val="24"/>
          <w:szCs w:val="24"/>
        </w:rPr>
      </w:pPr>
    </w:p>
    <w:p w14:paraId="2AF4FD66" w14:textId="77777777" w:rsidR="00A76D39" w:rsidRPr="00107B75" w:rsidRDefault="00A76D39" w:rsidP="00107B75">
      <w:pPr>
        <w:pStyle w:val="af2"/>
        <w:rPr>
          <w:rFonts w:ascii="Arial" w:hAnsi="Arial" w:cs="Arial"/>
          <w:color w:val="623B2A"/>
          <w:sz w:val="24"/>
          <w:szCs w:val="24"/>
        </w:rPr>
      </w:pPr>
    </w:p>
    <w:p w14:paraId="13A9F605" w14:textId="77777777" w:rsidR="00A76D39" w:rsidRPr="00107B75" w:rsidRDefault="00A76D39" w:rsidP="00107B75">
      <w:pPr>
        <w:pStyle w:val="af2"/>
        <w:rPr>
          <w:rFonts w:ascii="Arial" w:hAnsi="Arial" w:cs="Arial"/>
          <w:color w:val="623B2A"/>
          <w:sz w:val="24"/>
          <w:szCs w:val="24"/>
        </w:rPr>
      </w:pPr>
    </w:p>
    <w:p w14:paraId="7A4FC7A0" w14:textId="77777777" w:rsidR="00A76D39" w:rsidRPr="00107B75" w:rsidRDefault="00A76D39" w:rsidP="00107B75">
      <w:pPr>
        <w:pStyle w:val="af2"/>
        <w:rPr>
          <w:rFonts w:ascii="Arial" w:hAnsi="Arial" w:cs="Arial"/>
          <w:color w:val="623B2A"/>
          <w:sz w:val="24"/>
          <w:szCs w:val="24"/>
        </w:rPr>
      </w:pPr>
    </w:p>
    <w:p w14:paraId="61AA2C99" w14:textId="77777777" w:rsidR="00A76D39" w:rsidRPr="00107B75" w:rsidRDefault="00A76D39" w:rsidP="00107B75">
      <w:pPr>
        <w:pStyle w:val="af2"/>
        <w:rPr>
          <w:rFonts w:ascii="Arial" w:hAnsi="Arial" w:cs="Arial"/>
          <w:color w:val="623B2A"/>
          <w:sz w:val="24"/>
          <w:szCs w:val="24"/>
        </w:rPr>
      </w:pPr>
    </w:p>
    <w:p w14:paraId="26BECDC3" w14:textId="77777777" w:rsidR="00A535F1" w:rsidRPr="00107B75" w:rsidRDefault="00A535F1" w:rsidP="00107B75">
      <w:pPr>
        <w:pStyle w:val="af2"/>
        <w:rPr>
          <w:rFonts w:ascii="Arial" w:hAnsi="Arial" w:cs="Arial"/>
          <w:color w:val="623B2A"/>
          <w:sz w:val="24"/>
          <w:szCs w:val="24"/>
        </w:rPr>
      </w:pPr>
    </w:p>
    <w:p w14:paraId="00E87FB2" w14:textId="77777777" w:rsidR="00A535F1" w:rsidRPr="00107B75" w:rsidRDefault="00A535F1" w:rsidP="00107B75">
      <w:pPr>
        <w:pStyle w:val="af2"/>
        <w:rPr>
          <w:rFonts w:ascii="Arial" w:hAnsi="Arial" w:cs="Arial"/>
          <w:color w:val="623B2A"/>
          <w:sz w:val="24"/>
          <w:szCs w:val="24"/>
        </w:rPr>
      </w:pPr>
    </w:p>
    <w:p w14:paraId="72777892" w14:textId="77777777" w:rsidR="00A535F1" w:rsidRDefault="00A535F1" w:rsidP="00107B75">
      <w:pPr>
        <w:pStyle w:val="af2"/>
        <w:rPr>
          <w:rFonts w:ascii="Arial" w:hAnsi="Arial" w:cs="Arial"/>
          <w:color w:val="623B2A"/>
          <w:sz w:val="24"/>
          <w:szCs w:val="24"/>
        </w:rPr>
      </w:pPr>
    </w:p>
    <w:p w14:paraId="7D2086E9" w14:textId="77777777" w:rsidR="00BA263E" w:rsidRPr="00107B75" w:rsidRDefault="00BA263E" w:rsidP="00107B75">
      <w:pPr>
        <w:pStyle w:val="af2"/>
        <w:rPr>
          <w:rFonts w:ascii="Arial" w:hAnsi="Arial" w:cs="Arial"/>
          <w:color w:val="623B2A"/>
          <w:sz w:val="24"/>
          <w:szCs w:val="24"/>
        </w:rPr>
      </w:pPr>
    </w:p>
    <w:p w14:paraId="096AB68F" w14:textId="2BF4FF71" w:rsidR="00107B75" w:rsidRDefault="0043283F" w:rsidP="00AC2410">
      <w:pPr>
        <w:pStyle w:val="af2"/>
        <w:jc w:val="center"/>
        <w:rPr>
          <w:rFonts w:ascii="Arial" w:hAnsi="Arial" w:cs="Arial"/>
          <w:b/>
          <w:color w:val="623B2A"/>
          <w:sz w:val="24"/>
          <w:szCs w:val="24"/>
        </w:rPr>
      </w:pPr>
      <w:r w:rsidRPr="00107B75">
        <w:rPr>
          <w:rFonts w:ascii="Arial" w:hAnsi="Arial" w:cs="Arial"/>
          <w:b/>
          <w:color w:val="623B2A"/>
          <w:sz w:val="24"/>
          <w:szCs w:val="24"/>
        </w:rPr>
        <w:lastRenderedPageBreak/>
        <w:t xml:space="preserve">II. </w:t>
      </w:r>
      <w:r w:rsidR="00107B75" w:rsidRPr="00107B75">
        <w:rPr>
          <w:rFonts w:ascii="Arial" w:hAnsi="Arial" w:cs="Arial"/>
          <w:b/>
          <w:color w:val="623B2A"/>
          <w:sz w:val="24"/>
          <w:szCs w:val="24"/>
        </w:rPr>
        <w:t xml:space="preserve">Государственные услуги, </w:t>
      </w:r>
      <w:r w:rsidRPr="00107B75">
        <w:rPr>
          <w:rFonts w:ascii="Arial" w:hAnsi="Arial" w:cs="Arial"/>
          <w:b/>
          <w:color w:val="623B2A"/>
          <w:sz w:val="24"/>
          <w:szCs w:val="24"/>
        </w:rPr>
        <w:t>предостав</w:t>
      </w:r>
      <w:r w:rsidR="00107B75" w:rsidRPr="00107B75">
        <w:rPr>
          <w:rFonts w:ascii="Arial" w:hAnsi="Arial" w:cs="Arial"/>
          <w:b/>
          <w:color w:val="623B2A"/>
          <w:sz w:val="24"/>
          <w:szCs w:val="24"/>
        </w:rPr>
        <w:t>ляемые исполнительными органами</w:t>
      </w:r>
      <w:r w:rsidR="00AC2410">
        <w:rPr>
          <w:rFonts w:ascii="Arial" w:hAnsi="Arial" w:cs="Arial"/>
          <w:b/>
          <w:color w:val="623B2A"/>
          <w:sz w:val="24"/>
          <w:szCs w:val="24"/>
        </w:rPr>
        <w:t xml:space="preserve"> </w:t>
      </w:r>
      <w:r w:rsidRPr="00107B75">
        <w:rPr>
          <w:rFonts w:ascii="Arial" w:hAnsi="Arial" w:cs="Arial"/>
          <w:b/>
          <w:color w:val="623B2A"/>
          <w:sz w:val="24"/>
          <w:szCs w:val="24"/>
        </w:rPr>
        <w:t>государственной власти Ненецкого автономного округа</w:t>
      </w:r>
    </w:p>
    <w:p w14:paraId="70F86717" w14:textId="77777777" w:rsidR="00AC2410" w:rsidRPr="00107B75" w:rsidRDefault="00AC2410" w:rsidP="00AC2410">
      <w:pPr>
        <w:pStyle w:val="af2"/>
        <w:jc w:val="center"/>
        <w:rPr>
          <w:rFonts w:ascii="Arial" w:hAnsi="Arial" w:cs="Arial"/>
          <w:b/>
          <w:color w:val="623B2A"/>
          <w:sz w:val="24"/>
          <w:szCs w:val="24"/>
        </w:rPr>
      </w:pPr>
    </w:p>
    <w:p w14:paraId="51641C01" w14:textId="77777777" w:rsidR="00AC2410" w:rsidRDefault="00AC2410" w:rsidP="00AC2410">
      <w:pPr>
        <w:pStyle w:val="af2"/>
        <w:jc w:val="center"/>
        <w:rPr>
          <w:rFonts w:ascii="Arial" w:hAnsi="Arial" w:cs="Arial"/>
          <w:b/>
          <w:color w:val="623B2A"/>
          <w:sz w:val="24"/>
          <w:szCs w:val="24"/>
        </w:rPr>
      </w:pPr>
      <w:r>
        <w:rPr>
          <w:rFonts w:ascii="Arial" w:hAnsi="Arial" w:cs="Arial"/>
          <w:b/>
          <w:color w:val="623B2A"/>
          <w:sz w:val="24"/>
          <w:szCs w:val="24"/>
        </w:rPr>
        <w:t>А</w:t>
      </w:r>
      <w:r w:rsidR="0043283F" w:rsidRPr="00107B75">
        <w:rPr>
          <w:rFonts w:ascii="Arial" w:hAnsi="Arial" w:cs="Arial"/>
          <w:b/>
          <w:color w:val="623B2A"/>
          <w:sz w:val="24"/>
          <w:szCs w:val="24"/>
        </w:rPr>
        <w:t>ппарат Администрации Ненецкого автономного округа</w:t>
      </w:r>
    </w:p>
    <w:p w14:paraId="1144765E" w14:textId="77777777" w:rsidR="00AC2410" w:rsidRDefault="00AC2410" w:rsidP="00AC2410">
      <w:pPr>
        <w:pStyle w:val="af2"/>
        <w:rPr>
          <w:rFonts w:ascii="Arial" w:hAnsi="Arial" w:cs="Arial"/>
          <w:b/>
          <w:color w:val="623B2A"/>
          <w:sz w:val="24"/>
          <w:szCs w:val="24"/>
        </w:rPr>
      </w:pPr>
    </w:p>
    <w:p w14:paraId="56451FE7" w14:textId="77777777" w:rsidR="00AC2410" w:rsidRDefault="0043283F" w:rsidP="00107B75">
      <w:pPr>
        <w:pStyle w:val="af2"/>
        <w:numPr>
          <w:ilvl w:val="0"/>
          <w:numId w:val="326"/>
        </w:numPr>
        <w:jc w:val="both"/>
        <w:rPr>
          <w:rFonts w:ascii="Arial" w:hAnsi="Arial" w:cs="Arial"/>
          <w:color w:val="623B2A"/>
          <w:sz w:val="24"/>
          <w:szCs w:val="24"/>
        </w:rPr>
      </w:pPr>
      <w:r w:rsidRPr="00AC2410">
        <w:rPr>
          <w:rFonts w:ascii="Arial" w:hAnsi="Arial" w:cs="Arial"/>
          <w:color w:val="623B2A"/>
          <w:sz w:val="24"/>
          <w:szCs w:val="24"/>
        </w:rPr>
        <w:t>Государственная регистрация актов гражданского состояния (заключение брака в части приема заявления о предоставлении государственной услуги, расторжение брака по взаимному согласию супругов, не имеющих общих несовершеннолетних детей в части приема заявления о предоставлении государственной услуги), в том числе прием заявлений о выдаче повторных свидетельств (справок), подтверждающих факт государственной регистрации акта гражданского состояния.</w:t>
      </w:r>
    </w:p>
    <w:p w14:paraId="10280187" w14:textId="77777777" w:rsidR="00AC2410" w:rsidRDefault="0043283F" w:rsidP="00107B75">
      <w:pPr>
        <w:pStyle w:val="af2"/>
        <w:numPr>
          <w:ilvl w:val="0"/>
          <w:numId w:val="326"/>
        </w:numPr>
        <w:jc w:val="both"/>
        <w:rPr>
          <w:rFonts w:ascii="Arial" w:hAnsi="Arial" w:cs="Arial"/>
          <w:color w:val="623B2A"/>
          <w:sz w:val="24"/>
          <w:szCs w:val="24"/>
        </w:rPr>
      </w:pPr>
      <w:r w:rsidRPr="00AC2410">
        <w:rPr>
          <w:rFonts w:ascii="Arial" w:hAnsi="Arial" w:cs="Arial"/>
          <w:color w:val="623B2A"/>
          <w:sz w:val="24"/>
          <w:szCs w:val="24"/>
        </w:rPr>
        <w:t>Предоставление архивной информации (предоставление архивной информации по документам ликвидированных предприятий о стаже работы (службы), о заработной плате - название, ведомственная подчиненность и адрес органа, организации, время работы (службы), в качестве кого работали (проходили службу); предоставление архивной информации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14:paraId="11047D25" w14:textId="77777777" w:rsidR="00AC2410" w:rsidRDefault="00AC2410" w:rsidP="00AC2410">
      <w:pPr>
        <w:pStyle w:val="af2"/>
        <w:ind w:left="720"/>
        <w:jc w:val="both"/>
        <w:rPr>
          <w:rFonts w:ascii="Arial" w:hAnsi="Arial" w:cs="Arial"/>
          <w:color w:val="623B2A"/>
          <w:sz w:val="24"/>
          <w:szCs w:val="24"/>
        </w:rPr>
      </w:pPr>
    </w:p>
    <w:p w14:paraId="070B222E" w14:textId="77777777" w:rsidR="00AC2410" w:rsidRPr="00AC2410" w:rsidRDefault="0043283F" w:rsidP="00AC2410">
      <w:pPr>
        <w:pStyle w:val="af2"/>
        <w:jc w:val="center"/>
        <w:rPr>
          <w:rFonts w:ascii="Arial" w:hAnsi="Arial" w:cs="Arial"/>
          <w:b/>
          <w:color w:val="623B2A"/>
          <w:sz w:val="24"/>
          <w:szCs w:val="24"/>
        </w:rPr>
      </w:pPr>
      <w:r w:rsidRPr="00AC2410">
        <w:rPr>
          <w:rFonts w:ascii="Arial" w:hAnsi="Arial" w:cs="Arial"/>
          <w:b/>
          <w:color w:val="623B2A"/>
          <w:sz w:val="24"/>
          <w:szCs w:val="24"/>
        </w:rPr>
        <w:t>Департамент здравоохранения, труда и социальной защиты населения</w:t>
      </w:r>
      <w:r w:rsidR="00107B75" w:rsidRPr="00AC2410">
        <w:rPr>
          <w:rFonts w:ascii="Arial" w:hAnsi="Arial" w:cs="Arial"/>
          <w:b/>
          <w:color w:val="623B2A"/>
          <w:sz w:val="24"/>
          <w:szCs w:val="24"/>
        </w:rPr>
        <w:t xml:space="preserve"> </w:t>
      </w:r>
    </w:p>
    <w:p w14:paraId="452FDF20" w14:textId="512AE287" w:rsidR="00AC2410" w:rsidRDefault="0043283F" w:rsidP="00AC2410">
      <w:pPr>
        <w:pStyle w:val="af2"/>
        <w:jc w:val="center"/>
        <w:rPr>
          <w:rFonts w:ascii="Arial" w:hAnsi="Arial" w:cs="Arial"/>
          <w:color w:val="623B2A"/>
          <w:sz w:val="24"/>
          <w:szCs w:val="24"/>
        </w:rPr>
      </w:pPr>
      <w:r w:rsidRPr="00AC2410">
        <w:rPr>
          <w:rFonts w:ascii="Arial" w:hAnsi="Arial" w:cs="Arial"/>
          <w:b/>
          <w:color w:val="623B2A"/>
          <w:sz w:val="24"/>
          <w:szCs w:val="24"/>
        </w:rPr>
        <w:t>Ненецкого автономного округа</w:t>
      </w:r>
    </w:p>
    <w:p w14:paraId="7441B673" w14:textId="77777777" w:rsidR="00AC2410" w:rsidRDefault="00AC2410" w:rsidP="00AC2410">
      <w:pPr>
        <w:pStyle w:val="af2"/>
        <w:jc w:val="both"/>
        <w:rPr>
          <w:rFonts w:ascii="Arial" w:hAnsi="Arial" w:cs="Arial"/>
          <w:color w:val="623B2A"/>
          <w:sz w:val="24"/>
          <w:szCs w:val="24"/>
        </w:rPr>
      </w:pPr>
    </w:p>
    <w:p w14:paraId="2DC71A55" w14:textId="77777777" w:rsidR="00AC2410"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сертификата (дубликата сертификата) на окружной материнский (семейный) капитал.</w:t>
      </w:r>
    </w:p>
    <w:p w14:paraId="31ED6A69"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Установление опеки (попечительства) или патронажа над совершеннолетними гражданами.</w:t>
      </w:r>
    </w:p>
    <w:p w14:paraId="51751A22"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направления для получения бесплатной юридической помощи в связи с трудной жизненной ситуацией.</w:t>
      </w:r>
    </w:p>
    <w:p w14:paraId="38F70C53"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Признание нуждающимися в социальном обслуживании в стационарной форме социального обслуживания.</w:t>
      </w:r>
    </w:p>
    <w:p w14:paraId="6D37D803"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Социальная поддержка граждан, имеющих право на получение социальных выплат для приобретения (строительства) жилья.</w:t>
      </w:r>
    </w:p>
    <w:p w14:paraId="03DB514C"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Принятие на учет граждан, нуждающихся в жилых помещениях государственного жилищного фонда Ненецкого автономного округа, предоставляемых по договорам социального найма.</w:t>
      </w:r>
    </w:p>
    <w:p w14:paraId="28666746"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государственных жилищных сертификатов.</w:t>
      </w:r>
    </w:p>
    <w:p w14:paraId="58A0790C"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Предоставление информации об очередности предоставления жилых помещений государственного жилищного фонда Ненецкого автономного округа.</w:t>
      </w:r>
    </w:p>
    <w:p w14:paraId="52E596BB"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Осуществление государственной экспертизы условий труда.</w:t>
      </w:r>
    </w:p>
    <w:p w14:paraId="39EDD3F4"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Проведение уведомительной регистрации коллективных трудовых споров, содействие в урегулировании коллективных трудовых споров.</w:t>
      </w:r>
    </w:p>
    <w:p w14:paraId="0626419E"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Проведение уведомительной регистрации коллективных договоров, соглашений.</w:t>
      </w:r>
    </w:p>
    <w:p w14:paraId="25CB5B69" w14:textId="77777777" w:rsidR="007B2085" w:rsidRPr="006F4DF6"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 xml:space="preserve">Выдача согласия на обмен жилыми помещениями, которые предоставлены по договорам социального найма и в которых проживают несовершеннолетние, </w:t>
      </w:r>
      <w:r w:rsidRPr="006F4DF6">
        <w:rPr>
          <w:rFonts w:ascii="Arial" w:hAnsi="Arial" w:cs="Arial"/>
          <w:color w:val="623B2A"/>
          <w:sz w:val="24"/>
          <w:szCs w:val="24"/>
        </w:rPr>
        <w:t>являющиеся членами семей нанимателей данных жилых помещений.</w:t>
      </w:r>
    </w:p>
    <w:p w14:paraId="4656DE9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Предоставление информации по обеспечению отдельных категорий граждан, имеющих право на льготное лекарственное обеспечение за счет бюджета Ненецкого автономного округа.</w:t>
      </w:r>
    </w:p>
    <w:p w14:paraId="2BBD5C62"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Предоставление ежемесячной денежной компенсации за наем жилого помещения лицам, нуждающимся в оказании специализированной медицинской помощи методом гемодиализа.</w:t>
      </w:r>
    </w:p>
    <w:p w14:paraId="740FF6F7"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Выдача предварительного разрешения на совершение сделок с имуществом несовершеннолетних.</w:t>
      </w:r>
    </w:p>
    <w:p w14:paraId="04C34815"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Присвоение звания «Ветеран труда».</w:t>
      </w:r>
    </w:p>
    <w:p w14:paraId="24D59BD0"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lastRenderedPageBreak/>
        <w:t>Присвоение звания «Ветеран труда Ненецкого автономного округа».</w:t>
      </w:r>
    </w:p>
    <w:p w14:paraId="607D1AD6"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единовременной материальной помощи гражданам, пострадавшим в результате чрезвычайных ситуаций природного и техногенного характера.</w:t>
      </w:r>
    </w:p>
    <w:p w14:paraId="14909A3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14:paraId="17B48BB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единовременного пособия членам семей граждан, погибших (умерших) в результате чрезвычайных ситуаций природного и техногенного характера.</w:t>
      </w:r>
    </w:p>
    <w:p w14:paraId="12C0DCF9"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единовременного пособия гражданам, получившим в результате чрезвычайных ситуаций природного и техногенного характера вред здоровью.</w:t>
      </w:r>
    </w:p>
    <w:p w14:paraId="5D1DBE7D" w14:textId="77777777" w:rsidR="007B2085" w:rsidRDefault="007B2085" w:rsidP="005F2EC5">
      <w:pPr>
        <w:pStyle w:val="af2"/>
        <w:ind w:left="360"/>
        <w:jc w:val="both"/>
        <w:rPr>
          <w:rFonts w:ascii="Arial" w:hAnsi="Arial" w:cs="Arial"/>
          <w:color w:val="623B2A"/>
          <w:sz w:val="24"/>
          <w:szCs w:val="24"/>
        </w:rPr>
      </w:pPr>
    </w:p>
    <w:p w14:paraId="29C2D0D8" w14:textId="77777777" w:rsidR="007B2085" w:rsidRP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Департамент природных ресурсов, экологии и агропромышленного</w:t>
      </w:r>
      <w:r w:rsidR="007B2085" w:rsidRPr="005F2EC5">
        <w:rPr>
          <w:rFonts w:ascii="Arial" w:hAnsi="Arial" w:cs="Arial"/>
          <w:b/>
          <w:color w:val="623B2A"/>
          <w:sz w:val="24"/>
          <w:szCs w:val="24"/>
        </w:rPr>
        <w:t xml:space="preserve"> </w:t>
      </w:r>
      <w:r w:rsidRPr="005F2EC5">
        <w:rPr>
          <w:rFonts w:ascii="Arial" w:hAnsi="Arial" w:cs="Arial"/>
          <w:b/>
          <w:color w:val="623B2A"/>
          <w:sz w:val="24"/>
          <w:szCs w:val="24"/>
        </w:rPr>
        <w:t>комплекса Ненецкого автономного округа</w:t>
      </w:r>
    </w:p>
    <w:p w14:paraId="5921B9E5" w14:textId="77777777" w:rsidR="007B2085" w:rsidRDefault="007B2085" w:rsidP="007B2085">
      <w:pPr>
        <w:pStyle w:val="af2"/>
        <w:jc w:val="both"/>
        <w:rPr>
          <w:rFonts w:ascii="Arial" w:hAnsi="Arial" w:cs="Arial"/>
          <w:color w:val="623B2A"/>
          <w:sz w:val="24"/>
          <w:szCs w:val="24"/>
        </w:rPr>
      </w:pPr>
    </w:p>
    <w:p w14:paraId="3B9AD7B2"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Выдача и аннулирование охотничьих билетов.</w:t>
      </w:r>
    </w:p>
    <w:p w14:paraId="78AA11A8"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Лицензирование деятельности по заготовке, хранению, переработке и реализации лома черных металлов, цветных металлов в Ненецком автономном округе.</w:t>
      </w:r>
    </w:p>
    <w:p w14:paraId="55B4B573"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76838D51"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14:paraId="21D6CBC7"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Предоставление гражданам права на заготовку лесных насаждений для собственных нужд на основании договоров купли-продажи в Ненецком автономном округе.</w:t>
      </w:r>
    </w:p>
    <w:p w14:paraId="1911B492"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Приемка лесных деклараций в Ненецком автономном округе.</w:t>
      </w:r>
    </w:p>
    <w:p w14:paraId="13D73597" w14:textId="77777777" w:rsidR="00E8369A" w:rsidRDefault="00E8369A" w:rsidP="00E8369A">
      <w:pPr>
        <w:pStyle w:val="af2"/>
        <w:ind w:left="720"/>
        <w:jc w:val="both"/>
        <w:rPr>
          <w:rFonts w:ascii="Arial" w:hAnsi="Arial" w:cs="Arial"/>
          <w:color w:val="623B2A"/>
          <w:sz w:val="24"/>
          <w:szCs w:val="24"/>
        </w:rPr>
      </w:pPr>
    </w:p>
    <w:p w14:paraId="422FA4FE" w14:textId="77777777" w:rsidR="00E8369A" w:rsidRDefault="00E8369A" w:rsidP="00E8369A">
      <w:pPr>
        <w:pStyle w:val="af2"/>
        <w:ind w:left="720"/>
        <w:jc w:val="both"/>
        <w:rPr>
          <w:rFonts w:ascii="Arial" w:hAnsi="Arial" w:cs="Arial"/>
          <w:color w:val="623B2A"/>
          <w:sz w:val="24"/>
          <w:szCs w:val="24"/>
        </w:rPr>
      </w:pPr>
    </w:p>
    <w:p w14:paraId="39D3DC0B" w14:textId="77777777" w:rsidR="007B2085" w:rsidRPr="00B24555" w:rsidRDefault="0043283F" w:rsidP="00B24555">
      <w:pPr>
        <w:pStyle w:val="af2"/>
        <w:jc w:val="center"/>
        <w:rPr>
          <w:rFonts w:ascii="Arial" w:hAnsi="Arial" w:cs="Arial"/>
          <w:b/>
          <w:color w:val="623B2A"/>
          <w:sz w:val="24"/>
          <w:szCs w:val="24"/>
        </w:rPr>
      </w:pPr>
      <w:r w:rsidRPr="00B24555">
        <w:rPr>
          <w:rFonts w:ascii="Arial" w:hAnsi="Arial" w:cs="Arial"/>
          <w:b/>
          <w:color w:val="623B2A"/>
          <w:sz w:val="24"/>
          <w:szCs w:val="24"/>
        </w:rPr>
        <w:t>Департамент строительства, жилищно-коммунального хозяйства,</w:t>
      </w:r>
      <w:r w:rsidR="007B2085" w:rsidRPr="00B24555">
        <w:rPr>
          <w:rFonts w:ascii="Arial" w:hAnsi="Arial" w:cs="Arial"/>
          <w:b/>
          <w:color w:val="623B2A"/>
          <w:sz w:val="24"/>
          <w:szCs w:val="24"/>
        </w:rPr>
        <w:t xml:space="preserve"> </w:t>
      </w:r>
      <w:r w:rsidRPr="00B24555">
        <w:rPr>
          <w:rFonts w:ascii="Arial" w:hAnsi="Arial" w:cs="Arial"/>
          <w:b/>
          <w:color w:val="623B2A"/>
          <w:sz w:val="24"/>
          <w:szCs w:val="24"/>
        </w:rPr>
        <w:t>энергетики и транспорта Ненецкого автономного округа</w:t>
      </w:r>
    </w:p>
    <w:p w14:paraId="38D97486" w14:textId="77777777" w:rsidR="00E8369A" w:rsidRDefault="00E8369A" w:rsidP="00B24555">
      <w:pPr>
        <w:pStyle w:val="af2"/>
        <w:ind w:left="720"/>
        <w:jc w:val="both"/>
        <w:rPr>
          <w:rFonts w:ascii="Arial" w:hAnsi="Arial" w:cs="Arial"/>
          <w:color w:val="623B2A"/>
          <w:sz w:val="24"/>
          <w:szCs w:val="24"/>
        </w:rPr>
      </w:pPr>
    </w:p>
    <w:p w14:paraId="07C7E3B8"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разрешения на отклонение от предельных параметров разрешенного строительства.</w:t>
      </w:r>
    </w:p>
    <w:p w14:paraId="1A77B4A1"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разрешения на условно-разрешенный вид использования земельного участка.</w:t>
      </w:r>
    </w:p>
    <w:p w14:paraId="7D595376"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Принятие решения о подготовке документации по планировке территории.</w:t>
      </w:r>
    </w:p>
    <w:p w14:paraId="66E3C0F0"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Утверждение документации по планировке территории.</w:t>
      </w:r>
    </w:p>
    <w:p w14:paraId="4A6DA6C1"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Ненецкого автономного округа, за исключением сельских поселений.</w:t>
      </w:r>
    </w:p>
    <w:p w14:paraId="6BA325B5"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Подготовка, утверждение и выдача градостроительных планов земельных участков на территории Ненецкого автономного округа, за исключением сельских поселений.</w:t>
      </w:r>
    </w:p>
    <w:p w14:paraId="4445CBB3" w14:textId="6CEA8AA9" w:rsidR="005F2EC5"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разрешений на ввод в эксплуатацию объектов капитального строительства на территории Ненецкого автономного округа</w:t>
      </w:r>
      <w:r w:rsidR="0043283F" w:rsidRPr="005F2EC5">
        <w:rPr>
          <w:rFonts w:ascii="Arial" w:hAnsi="Arial" w:cs="Arial"/>
          <w:color w:val="623B2A"/>
          <w:sz w:val="24"/>
          <w:szCs w:val="24"/>
        </w:rPr>
        <w:t>.</w:t>
      </w:r>
    </w:p>
    <w:p w14:paraId="520C15E5" w14:textId="77777777" w:rsidR="005F2EC5" w:rsidRDefault="005F2EC5" w:rsidP="005F2EC5">
      <w:pPr>
        <w:pStyle w:val="af2"/>
        <w:ind w:left="720"/>
        <w:jc w:val="both"/>
        <w:rPr>
          <w:rFonts w:ascii="Arial" w:hAnsi="Arial" w:cs="Arial"/>
          <w:color w:val="623B2A"/>
          <w:sz w:val="24"/>
          <w:szCs w:val="24"/>
        </w:rPr>
      </w:pPr>
    </w:p>
    <w:p w14:paraId="5748516A" w14:textId="77777777" w:rsid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Департамент образования, культуры и спорта</w:t>
      </w:r>
      <w:r w:rsidR="005F2EC5" w:rsidRPr="005F2EC5">
        <w:rPr>
          <w:rFonts w:ascii="Arial" w:hAnsi="Arial" w:cs="Arial"/>
          <w:b/>
          <w:color w:val="623B2A"/>
          <w:sz w:val="24"/>
          <w:szCs w:val="24"/>
        </w:rPr>
        <w:t xml:space="preserve"> </w:t>
      </w:r>
    </w:p>
    <w:p w14:paraId="0A8768C4" w14:textId="0C683F9B" w:rsidR="005F2EC5" w:rsidRP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Ненецкого автономного округа</w:t>
      </w:r>
    </w:p>
    <w:p w14:paraId="34B0E1FD" w14:textId="77777777" w:rsidR="005F2EC5" w:rsidRDefault="005F2EC5" w:rsidP="005F2EC5">
      <w:pPr>
        <w:pStyle w:val="af2"/>
        <w:jc w:val="both"/>
        <w:rPr>
          <w:rFonts w:ascii="Arial" w:hAnsi="Arial" w:cs="Arial"/>
          <w:color w:val="623B2A"/>
          <w:sz w:val="24"/>
          <w:szCs w:val="24"/>
        </w:rPr>
      </w:pPr>
    </w:p>
    <w:p w14:paraId="6449EE46" w14:textId="77777777" w:rsidR="005F2EC5" w:rsidRDefault="0043283F" w:rsidP="00107B75">
      <w:pPr>
        <w:pStyle w:val="af2"/>
        <w:numPr>
          <w:ilvl w:val="0"/>
          <w:numId w:val="326"/>
        </w:numPr>
        <w:jc w:val="both"/>
        <w:rPr>
          <w:rFonts w:ascii="Arial" w:hAnsi="Arial" w:cs="Arial"/>
          <w:color w:val="623B2A"/>
          <w:sz w:val="24"/>
          <w:szCs w:val="24"/>
        </w:rPr>
      </w:pPr>
      <w:r w:rsidRPr="005F2EC5">
        <w:rPr>
          <w:rFonts w:ascii="Arial" w:hAnsi="Arial" w:cs="Arial"/>
          <w:color w:val="623B2A"/>
          <w:sz w:val="24"/>
          <w:szCs w:val="24"/>
        </w:rPr>
        <w:t>Присвоение спортивных разрядов и спортивных званий в Ненецком автономном округе.</w:t>
      </w:r>
    </w:p>
    <w:p w14:paraId="22BD37C8" w14:textId="77777777" w:rsidR="00A41F77" w:rsidRDefault="0043283F" w:rsidP="00107B75">
      <w:pPr>
        <w:pStyle w:val="af2"/>
        <w:numPr>
          <w:ilvl w:val="0"/>
          <w:numId w:val="326"/>
        </w:numPr>
        <w:jc w:val="both"/>
        <w:rPr>
          <w:rFonts w:ascii="Arial" w:hAnsi="Arial" w:cs="Arial"/>
          <w:color w:val="623B2A"/>
          <w:sz w:val="24"/>
          <w:szCs w:val="24"/>
        </w:rPr>
      </w:pPr>
      <w:r w:rsidRPr="00A41F77">
        <w:rPr>
          <w:rFonts w:ascii="Arial" w:hAnsi="Arial" w:cs="Arial"/>
          <w:color w:val="623B2A"/>
          <w:sz w:val="24"/>
          <w:szCs w:val="24"/>
        </w:rPr>
        <w:t>Присвоение (лишение) квалификационных категорий спортивных судей в Ненецком автономном округе.</w:t>
      </w:r>
    </w:p>
    <w:p w14:paraId="15CA89B9" w14:textId="77777777" w:rsidR="006A040B" w:rsidRDefault="0043283F" w:rsidP="00107B75">
      <w:pPr>
        <w:pStyle w:val="af2"/>
        <w:numPr>
          <w:ilvl w:val="0"/>
          <w:numId w:val="326"/>
        </w:numPr>
        <w:jc w:val="both"/>
        <w:rPr>
          <w:rFonts w:ascii="Arial" w:hAnsi="Arial" w:cs="Arial"/>
          <w:color w:val="623B2A"/>
          <w:sz w:val="24"/>
          <w:szCs w:val="24"/>
        </w:rPr>
      </w:pPr>
      <w:r w:rsidRPr="006A040B">
        <w:rPr>
          <w:rFonts w:ascii="Arial" w:hAnsi="Arial" w:cs="Arial"/>
          <w:color w:val="623B2A"/>
          <w:sz w:val="24"/>
          <w:szCs w:val="24"/>
        </w:rPr>
        <w:t>Государственная аккредитация региональных спортивных федераций на территории Ненецкого автономного округа.</w:t>
      </w:r>
    </w:p>
    <w:p w14:paraId="03CC6AD8" w14:textId="77777777" w:rsidR="006A040B" w:rsidRDefault="0043283F" w:rsidP="00107B75">
      <w:pPr>
        <w:pStyle w:val="af2"/>
        <w:numPr>
          <w:ilvl w:val="0"/>
          <w:numId w:val="326"/>
        </w:numPr>
        <w:jc w:val="both"/>
        <w:rPr>
          <w:rFonts w:ascii="Arial" w:hAnsi="Arial" w:cs="Arial"/>
          <w:color w:val="623B2A"/>
          <w:sz w:val="24"/>
          <w:szCs w:val="24"/>
        </w:rPr>
      </w:pPr>
      <w:r w:rsidRPr="006A040B">
        <w:rPr>
          <w:rFonts w:ascii="Arial" w:hAnsi="Arial" w:cs="Arial"/>
          <w:color w:val="623B2A"/>
          <w:sz w:val="24"/>
          <w:szCs w:val="24"/>
        </w:rPr>
        <w:lastRenderedPageBreak/>
        <w:t>Постановка на учет детей, нуждающихся в предоставлении места в государственных образовательных организациях Ненецкого автономного округа, реализующих образовательную программу дошкольного образования.</w:t>
      </w:r>
    </w:p>
    <w:p w14:paraId="4837CE84" w14:textId="77777777" w:rsidR="007D4561" w:rsidRDefault="007D4561" w:rsidP="007D4561">
      <w:pPr>
        <w:pStyle w:val="af2"/>
        <w:tabs>
          <w:tab w:val="left" w:pos="4374"/>
        </w:tabs>
        <w:ind w:left="360"/>
        <w:jc w:val="both"/>
        <w:rPr>
          <w:rFonts w:ascii="Arial" w:hAnsi="Arial" w:cs="Arial"/>
          <w:color w:val="623B2A"/>
          <w:sz w:val="24"/>
          <w:szCs w:val="24"/>
        </w:rPr>
      </w:pPr>
    </w:p>
    <w:p w14:paraId="2D123C89" w14:textId="77777777" w:rsidR="007D4561" w:rsidRDefault="007B65BE" w:rsidP="007D4561">
      <w:pPr>
        <w:pStyle w:val="af2"/>
        <w:tabs>
          <w:tab w:val="left" w:pos="4374"/>
        </w:tabs>
        <w:ind w:left="360"/>
        <w:jc w:val="center"/>
        <w:rPr>
          <w:rFonts w:ascii="Arial" w:hAnsi="Arial" w:cs="Arial"/>
          <w:b/>
          <w:color w:val="623B2A"/>
          <w:sz w:val="24"/>
          <w:szCs w:val="24"/>
        </w:rPr>
      </w:pPr>
      <w:r w:rsidRPr="00A021B7">
        <w:rPr>
          <w:rFonts w:ascii="Arial" w:hAnsi="Arial" w:cs="Arial"/>
          <w:b/>
          <w:color w:val="623B2A"/>
          <w:sz w:val="24"/>
          <w:szCs w:val="24"/>
        </w:rPr>
        <w:t>Департамент внутреннего контроля и надзора</w:t>
      </w:r>
    </w:p>
    <w:p w14:paraId="55CB0EC4" w14:textId="2FA92691" w:rsidR="00A021B7" w:rsidRPr="00A021B7" w:rsidRDefault="007B65BE" w:rsidP="007D4561">
      <w:pPr>
        <w:pStyle w:val="af2"/>
        <w:tabs>
          <w:tab w:val="left" w:pos="4374"/>
        </w:tabs>
        <w:ind w:left="360"/>
        <w:jc w:val="center"/>
        <w:rPr>
          <w:rFonts w:ascii="Arial" w:hAnsi="Arial" w:cs="Arial"/>
          <w:color w:val="623B2A"/>
          <w:sz w:val="24"/>
          <w:szCs w:val="24"/>
        </w:rPr>
      </w:pPr>
      <w:r w:rsidRPr="00A021B7">
        <w:rPr>
          <w:rFonts w:ascii="Arial" w:hAnsi="Arial" w:cs="Arial"/>
          <w:b/>
          <w:color w:val="623B2A"/>
          <w:sz w:val="24"/>
          <w:szCs w:val="24"/>
        </w:rPr>
        <w:t>Ненецкого автономного округа</w:t>
      </w:r>
    </w:p>
    <w:p w14:paraId="50D00421" w14:textId="77777777" w:rsidR="00A021B7" w:rsidRDefault="00A021B7" w:rsidP="00A021B7">
      <w:pPr>
        <w:pStyle w:val="af3"/>
        <w:rPr>
          <w:rFonts w:ascii="Arial" w:hAnsi="Arial" w:cs="Arial"/>
          <w:color w:val="623B2A"/>
          <w:sz w:val="24"/>
          <w:szCs w:val="24"/>
        </w:rPr>
      </w:pPr>
    </w:p>
    <w:p w14:paraId="48741DB8"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объектах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43B114A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Согласование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3BA9FB5B"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Предоставление информации о решении, принятом на основании заключения государственной историко-культурной экспертизы, проведенной в целях, предусмотренных абзацем девятым статьи 28 Федерального закона «Об объектах культурного наследия (памятниках истории и культуры) народов Российской Федерации».</w:t>
      </w:r>
    </w:p>
    <w:p w14:paraId="316AABF4"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Выдача задания и разрешения на проведение работ по сохранению объектов культурного наследия.</w:t>
      </w:r>
    </w:p>
    <w:p w14:paraId="13D32FEB"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Лицензирование розничной продажи алкогольной продукции на территории Ненецкого автономного округа.</w:t>
      </w:r>
    </w:p>
    <w:p w14:paraId="17A311D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Прием экзаменов на право управления самоходными машинами и выдача (замена) удостоверений тракториста-машиниста (тракториста).</w:t>
      </w:r>
    </w:p>
    <w:p w14:paraId="00F2A341"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Государственная услуга по предоставлению или аннулированию действия права на осуществление деятельности службы заказа легкового такси на территории Ненецкого автономного округа, внесению изменений в региональный реестр служб заказа легкового такси, получению выписки из регионального реестра служб заказа легкового такси.</w:t>
      </w:r>
    </w:p>
    <w:p w14:paraId="3B96849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p w14:paraId="32DEF6ED" w14:textId="0F587915" w:rsidR="00124E53" w:rsidRPr="00393AF1" w:rsidRDefault="00A021B7" w:rsidP="00393AF1">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Государственная услуга по предоставлению разрешения или аннулирование разрешения на деятельность по перевозке пассажиров и багажа легковым такси на территории Ненецкого автономного округа, а также внесение изменений в региональный реестр перевозчиков легковым такси, предоставление выписки из регионального реестра перевозчиков легковым такси и внесение сведений в региональный реестр легковых такси, внесение изменений в региональный реестр легковых такси, исключение сведений из регио</w:t>
      </w:r>
      <w:r w:rsidR="00393AF1">
        <w:rPr>
          <w:rFonts w:ascii="Arial" w:hAnsi="Arial" w:cs="Arial"/>
          <w:color w:val="623B2A"/>
          <w:sz w:val="24"/>
          <w:szCs w:val="24"/>
        </w:rPr>
        <w:t>нального реестра легковых такси</w:t>
      </w:r>
      <w:r w:rsidR="00C04330" w:rsidRPr="00393AF1">
        <w:rPr>
          <w:rFonts w:ascii="Arial" w:hAnsi="Arial" w:cs="Arial"/>
          <w:color w:val="623B2A"/>
          <w:sz w:val="24"/>
          <w:szCs w:val="24"/>
        </w:rPr>
        <w:t>.</w:t>
      </w:r>
    </w:p>
    <w:p w14:paraId="32DE9F16" w14:textId="77777777" w:rsidR="00124E53" w:rsidRDefault="00124E53" w:rsidP="00124E53">
      <w:pPr>
        <w:pStyle w:val="af2"/>
        <w:tabs>
          <w:tab w:val="left" w:pos="4374"/>
        </w:tabs>
        <w:ind w:left="360"/>
        <w:jc w:val="both"/>
        <w:rPr>
          <w:rFonts w:ascii="Arial" w:hAnsi="Arial" w:cs="Arial"/>
          <w:color w:val="623B2A"/>
          <w:sz w:val="24"/>
          <w:szCs w:val="24"/>
        </w:rPr>
      </w:pPr>
    </w:p>
    <w:p w14:paraId="345210C4" w14:textId="79638351" w:rsidR="000501FF" w:rsidRDefault="000501FF" w:rsidP="000501FF">
      <w:pPr>
        <w:pStyle w:val="af2"/>
        <w:tabs>
          <w:tab w:val="left" w:pos="4374"/>
        </w:tabs>
        <w:ind w:left="360"/>
        <w:jc w:val="center"/>
        <w:rPr>
          <w:rFonts w:ascii="Arial" w:hAnsi="Arial" w:cs="Arial"/>
          <w:b/>
          <w:color w:val="623B2A"/>
          <w:sz w:val="24"/>
          <w:szCs w:val="24"/>
        </w:rPr>
      </w:pPr>
      <w:r w:rsidRPr="00A021B7">
        <w:rPr>
          <w:rFonts w:ascii="Arial" w:hAnsi="Arial" w:cs="Arial"/>
          <w:b/>
          <w:color w:val="623B2A"/>
          <w:sz w:val="24"/>
          <w:szCs w:val="24"/>
        </w:rPr>
        <w:t>Департамент внутренне</w:t>
      </w:r>
      <w:r w:rsidR="00356E61">
        <w:rPr>
          <w:rFonts w:ascii="Arial" w:hAnsi="Arial" w:cs="Arial"/>
          <w:b/>
          <w:color w:val="623B2A"/>
          <w:sz w:val="24"/>
          <w:szCs w:val="24"/>
        </w:rPr>
        <w:t>й политики</w:t>
      </w:r>
    </w:p>
    <w:p w14:paraId="4B5A0D9D" w14:textId="77777777" w:rsidR="000501FF" w:rsidRDefault="000501FF" w:rsidP="000501FF">
      <w:pPr>
        <w:pStyle w:val="af2"/>
        <w:tabs>
          <w:tab w:val="left" w:pos="4374"/>
        </w:tabs>
        <w:ind w:left="360"/>
        <w:jc w:val="center"/>
        <w:rPr>
          <w:rFonts w:ascii="Arial" w:hAnsi="Arial" w:cs="Arial"/>
          <w:b/>
          <w:color w:val="623B2A"/>
          <w:sz w:val="24"/>
          <w:szCs w:val="24"/>
        </w:rPr>
      </w:pPr>
      <w:r w:rsidRPr="00A021B7">
        <w:rPr>
          <w:rFonts w:ascii="Arial" w:hAnsi="Arial" w:cs="Arial"/>
          <w:b/>
          <w:color w:val="623B2A"/>
          <w:sz w:val="24"/>
          <w:szCs w:val="24"/>
        </w:rPr>
        <w:t>Ненецкого автономного округа</w:t>
      </w:r>
    </w:p>
    <w:p w14:paraId="5B7D89A5" w14:textId="77777777" w:rsidR="000501FF" w:rsidRPr="00A021B7" w:rsidRDefault="000501FF" w:rsidP="000501FF">
      <w:pPr>
        <w:pStyle w:val="af2"/>
        <w:tabs>
          <w:tab w:val="left" w:pos="4374"/>
        </w:tabs>
        <w:ind w:left="360"/>
        <w:jc w:val="center"/>
        <w:rPr>
          <w:rFonts w:ascii="Arial" w:hAnsi="Arial" w:cs="Arial"/>
          <w:color w:val="623B2A"/>
          <w:sz w:val="24"/>
          <w:szCs w:val="24"/>
        </w:rPr>
      </w:pPr>
    </w:p>
    <w:p w14:paraId="58C914C7" w14:textId="25890679" w:rsidR="000501FF" w:rsidRDefault="000501FF" w:rsidP="000501FF">
      <w:pPr>
        <w:pStyle w:val="af3"/>
        <w:numPr>
          <w:ilvl w:val="0"/>
          <w:numId w:val="326"/>
        </w:numPr>
        <w:rPr>
          <w:rFonts w:ascii="Arial" w:hAnsi="Arial" w:cs="Arial"/>
          <w:color w:val="623B2A"/>
          <w:sz w:val="24"/>
          <w:szCs w:val="24"/>
        </w:rPr>
      </w:pPr>
      <w:r>
        <w:rPr>
          <w:rFonts w:ascii="Arial" w:hAnsi="Arial" w:cs="Arial"/>
          <w:color w:val="623B2A"/>
          <w:sz w:val="24"/>
          <w:szCs w:val="24"/>
        </w:rPr>
        <w:t>Постановка на учет оленеводов и чумработниц в качестве нуждающихся в жилых помещениях государственного жилищного фонда Ненецкого автономного округа, предоставляемых по договорам социального найма.</w:t>
      </w:r>
    </w:p>
    <w:p w14:paraId="490A270D" w14:textId="48896F3E" w:rsidR="000501FF" w:rsidRDefault="000501FF" w:rsidP="000501FF">
      <w:pPr>
        <w:pStyle w:val="af3"/>
        <w:numPr>
          <w:ilvl w:val="0"/>
          <w:numId w:val="326"/>
        </w:numPr>
        <w:rPr>
          <w:rFonts w:ascii="Arial" w:hAnsi="Arial" w:cs="Arial"/>
          <w:color w:val="623B2A"/>
          <w:sz w:val="24"/>
          <w:szCs w:val="24"/>
        </w:rPr>
      </w:pPr>
      <w:r>
        <w:rPr>
          <w:rFonts w:ascii="Arial" w:hAnsi="Arial" w:cs="Arial"/>
          <w:color w:val="623B2A"/>
          <w:sz w:val="24"/>
          <w:szCs w:val="24"/>
        </w:rPr>
        <w:t xml:space="preserve">Предоставление жилого помещения </w:t>
      </w:r>
      <w:r w:rsidRPr="000501FF">
        <w:rPr>
          <w:rFonts w:ascii="Arial" w:hAnsi="Arial" w:cs="Arial"/>
          <w:color w:val="623B2A"/>
          <w:sz w:val="24"/>
          <w:szCs w:val="24"/>
        </w:rPr>
        <w:t>по договор</w:t>
      </w:r>
      <w:r>
        <w:rPr>
          <w:rFonts w:ascii="Arial" w:hAnsi="Arial" w:cs="Arial"/>
          <w:color w:val="623B2A"/>
          <w:sz w:val="24"/>
          <w:szCs w:val="24"/>
        </w:rPr>
        <w:t xml:space="preserve">у </w:t>
      </w:r>
      <w:r w:rsidRPr="000501FF">
        <w:rPr>
          <w:rFonts w:ascii="Arial" w:hAnsi="Arial" w:cs="Arial"/>
          <w:color w:val="623B2A"/>
          <w:sz w:val="24"/>
          <w:szCs w:val="24"/>
        </w:rPr>
        <w:t>социального найма</w:t>
      </w:r>
      <w:r>
        <w:rPr>
          <w:rFonts w:ascii="Arial" w:hAnsi="Arial" w:cs="Arial"/>
          <w:color w:val="623B2A"/>
          <w:sz w:val="24"/>
          <w:szCs w:val="24"/>
        </w:rPr>
        <w:t>.</w:t>
      </w:r>
    </w:p>
    <w:p w14:paraId="232E7299" w14:textId="77777777" w:rsidR="000501FF" w:rsidRDefault="000501FF" w:rsidP="00124E53">
      <w:pPr>
        <w:pStyle w:val="af2"/>
        <w:tabs>
          <w:tab w:val="left" w:pos="4374"/>
        </w:tabs>
        <w:ind w:left="360"/>
        <w:jc w:val="both"/>
        <w:rPr>
          <w:rFonts w:ascii="Arial" w:hAnsi="Arial" w:cs="Arial"/>
          <w:color w:val="623B2A"/>
          <w:sz w:val="24"/>
          <w:szCs w:val="24"/>
        </w:rPr>
      </w:pPr>
    </w:p>
    <w:p w14:paraId="2548118B" w14:textId="77777777" w:rsidR="00703CAE" w:rsidRDefault="0043283F" w:rsidP="00703CAE">
      <w:pPr>
        <w:pStyle w:val="af2"/>
        <w:tabs>
          <w:tab w:val="left" w:pos="4374"/>
        </w:tabs>
        <w:ind w:left="360"/>
        <w:jc w:val="center"/>
        <w:rPr>
          <w:rFonts w:ascii="Arial" w:hAnsi="Arial" w:cs="Arial"/>
          <w:b/>
          <w:color w:val="623B2A"/>
          <w:sz w:val="24"/>
          <w:szCs w:val="24"/>
        </w:rPr>
      </w:pPr>
      <w:r w:rsidRPr="00703CAE">
        <w:rPr>
          <w:rFonts w:ascii="Arial" w:hAnsi="Arial" w:cs="Arial"/>
          <w:b/>
          <w:color w:val="623B2A"/>
          <w:sz w:val="24"/>
          <w:szCs w:val="24"/>
        </w:rPr>
        <w:lastRenderedPageBreak/>
        <w:t>Управление имущественных и земельных отношений</w:t>
      </w:r>
      <w:r w:rsidR="00124E53" w:rsidRPr="00703CAE">
        <w:rPr>
          <w:rFonts w:ascii="Arial" w:hAnsi="Arial" w:cs="Arial"/>
          <w:b/>
          <w:color w:val="623B2A"/>
          <w:sz w:val="24"/>
          <w:szCs w:val="24"/>
        </w:rPr>
        <w:t xml:space="preserve"> </w:t>
      </w:r>
    </w:p>
    <w:p w14:paraId="13AE8E92" w14:textId="58D5D2B8" w:rsidR="00124E53" w:rsidRPr="00703CAE" w:rsidRDefault="0043283F" w:rsidP="00703CAE">
      <w:pPr>
        <w:pStyle w:val="af2"/>
        <w:tabs>
          <w:tab w:val="left" w:pos="4374"/>
        </w:tabs>
        <w:ind w:left="360"/>
        <w:jc w:val="center"/>
        <w:rPr>
          <w:rFonts w:ascii="Arial" w:hAnsi="Arial" w:cs="Arial"/>
          <w:b/>
          <w:color w:val="623B2A"/>
          <w:sz w:val="24"/>
          <w:szCs w:val="24"/>
        </w:rPr>
      </w:pPr>
      <w:r w:rsidRPr="00703CAE">
        <w:rPr>
          <w:rFonts w:ascii="Arial" w:hAnsi="Arial" w:cs="Arial"/>
          <w:b/>
          <w:color w:val="623B2A"/>
          <w:sz w:val="24"/>
          <w:szCs w:val="24"/>
        </w:rPr>
        <w:t>Ненецкого автономного округа</w:t>
      </w:r>
    </w:p>
    <w:p w14:paraId="2189DC8C" w14:textId="77777777" w:rsidR="00124E53" w:rsidRDefault="00124E53" w:rsidP="00124E53">
      <w:pPr>
        <w:pStyle w:val="af2"/>
        <w:tabs>
          <w:tab w:val="left" w:pos="4374"/>
        </w:tabs>
        <w:jc w:val="both"/>
        <w:rPr>
          <w:rFonts w:ascii="Arial" w:hAnsi="Arial" w:cs="Arial"/>
          <w:color w:val="623B2A"/>
          <w:sz w:val="24"/>
          <w:szCs w:val="24"/>
        </w:rPr>
      </w:pPr>
    </w:p>
    <w:p w14:paraId="7EFAEBF8" w14:textId="77777777" w:rsidR="00124E53" w:rsidRDefault="0043283F" w:rsidP="00124E53">
      <w:pPr>
        <w:pStyle w:val="af2"/>
        <w:numPr>
          <w:ilvl w:val="0"/>
          <w:numId w:val="326"/>
        </w:numPr>
        <w:tabs>
          <w:tab w:val="left" w:pos="4374"/>
        </w:tabs>
        <w:jc w:val="both"/>
        <w:rPr>
          <w:rFonts w:ascii="Arial" w:hAnsi="Arial" w:cs="Arial"/>
          <w:color w:val="623B2A"/>
          <w:sz w:val="24"/>
          <w:szCs w:val="24"/>
        </w:rPr>
      </w:pPr>
      <w:r w:rsidRPr="00124E53">
        <w:rPr>
          <w:rFonts w:ascii="Arial" w:hAnsi="Arial" w:cs="Arial"/>
          <w:color w:val="623B2A"/>
          <w:sz w:val="24"/>
          <w:szCs w:val="24"/>
        </w:rPr>
        <w:t>Перераспределение земель и (или) земельных участков.</w:t>
      </w:r>
    </w:p>
    <w:p w14:paraId="14E17F0B"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Перевод земель или земельных участков из одной категории в другую.</w:t>
      </w:r>
    </w:p>
    <w:p w14:paraId="1006E934"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Установление сервитута.</w:t>
      </w:r>
    </w:p>
    <w:p w14:paraId="6339521E"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 для индивидуального жилищного строительства.</w:t>
      </w:r>
    </w:p>
    <w:p w14:paraId="3BA84A00"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w:t>
      </w:r>
    </w:p>
    <w:p w14:paraId="05654357"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Предварительное согласование предоставления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w:t>
      </w:r>
    </w:p>
    <w:p w14:paraId="2C655AB2"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государственного имущества Ненецкого автономного округа в пользование.</w:t>
      </w:r>
    </w:p>
    <w:p w14:paraId="4559FFC1"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информации о государственном имуществе Ненецкого автономного округа из реестра государственного имущества Ненецкого автономного округа.</w:t>
      </w:r>
    </w:p>
    <w:p w14:paraId="6D0541C0" w14:textId="28B56C7A" w:rsidR="00A76D39"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Расчет стоимости арендной платы за земельные участки, находящиеся в собственности Ненецкого автономного округа, и земельные участки, государственная собственность на которые не разграничена, расположенные в границах Ненецкого автономного округа.</w:t>
      </w:r>
    </w:p>
    <w:p w14:paraId="2A41A827" w14:textId="77777777" w:rsidR="00F418D4" w:rsidRDefault="00F418D4" w:rsidP="00F418D4">
      <w:pPr>
        <w:pStyle w:val="af2"/>
        <w:tabs>
          <w:tab w:val="left" w:pos="4374"/>
        </w:tabs>
        <w:ind w:left="360"/>
        <w:jc w:val="both"/>
        <w:rPr>
          <w:rFonts w:ascii="Arial" w:hAnsi="Arial" w:cs="Arial"/>
          <w:color w:val="623B2A"/>
          <w:sz w:val="24"/>
          <w:szCs w:val="24"/>
        </w:rPr>
      </w:pPr>
    </w:p>
    <w:p w14:paraId="0E8A9A80" w14:textId="77777777" w:rsidR="00936E8F" w:rsidRDefault="00936E8F" w:rsidP="00F418D4">
      <w:pPr>
        <w:pStyle w:val="af2"/>
        <w:tabs>
          <w:tab w:val="left" w:pos="4374"/>
        </w:tabs>
        <w:ind w:left="360"/>
        <w:jc w:val="both"/>
        <w:rPr>
          <w:rFonts w:ascii="Arial" w:hAnsi="Arial" w:cs="Arial"/>
          <w:color w:val="623B2A"/>
          <w:sz w:val="24"/>
          <w:szCs w:val="24"/>
        </w:rPr>
      </w:pPr>
    </w:p>
    <w:p w14:paraId="33DC9F42" w14:textId="7A00DF7C" w:rsidR="00F418D4" w:rsidRPr="00936E8F" w:rsidRDefault="00936E8F" w:rsidP="00936E8F">
      <w:pPr>
        <w:pStyle w:val="af2"/>
        <w:tabs>
          <w:tab w:val="left" w:pos="4374"/>
        </w:tabs>
        <w:ind w:left="360"/>
        <w:jc w:val="center"/>
        <w:rPr>
          <w:rFonts w:ascii="Arial" w:hAnsi="Arial" w:cs="Arial"/>
          <w:b/>
          <w:color w:val="623B2A"/>
          <w:sz w:val="24"/>
          <w:szCs w:val="24"/>
        </w:rPr>
      </w:pPr>
      <w:r w:rsidRPr="00936E8F">
        <w:rPr>
          <w:rFonts w:ascii="Arial" w:hAnsi="Arial" w:cs="Arial"/>
          <w:b/>
          <w:color w:val="623B2A"/>
          <w:sz w:val="24"/>
          <w:szCs w:val="24"/>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14:paraId="7655DD1D" w14:textId="77777777" w:rsidR="00936E8F" w:rsidRDefault="00936E8F" w:rsidP="00F418D4">
      <w:pPr>
        <w:pStyle w:val="af2"/>
        <w:tabs>
          <w:tab w:val="left" w:pos="4374"/>
        </w:tabs>
        <w:ind w:left="360"/>
        <w:jc w:val="both"/>
        <w:rPr>
          <w:rFonts w:ascii="Arial" w:hAnsi="Arial" w:cs="Arial"/>
          <w:color w:val="623B2A"/>
          <w:sz w:val="24"/>
          <w:szCs w:val="24"/>
        </w:rPr>
      </w:pPr>
    </w:p>
    <w:p w14:paraId="7EAB3926" w14:textId="023C058B" w:rsidR="00F418D4" w:rsidRPr="00703CAE" w:rsidRDefault="00936E8F" w:rsidP="00F418D4">
      <w:pPr>
        <w:pStyle w:val="af2"/>
        <w:tabs>
          <w:tab w:val="left" w:pos="4374"/>
        </w:tabs>
        <w:ind w:left="360"/>
        <w:jc w:val="center"/>
        <w:rPr>
          <w:rFonts w:ascii="Arial" w:hAnsi="Arial" w:cs="Arial"/>
          <w:b/>
          <w:color w:val="623B2A"/>
          <w:sz w:val="24"/>
          <w:szCs w:val="24"/>
        </w:rPr>
      </w:pPr>
      <w:r w:rsidRPr="00936E8F">
        <w:rPr>
          <w:rFonts w:ascii="Arial" w:hAnsi="Arial" w:cs="Arial"/>
          <w:b/>
          <w:color w:val="623B2A"/>
          <w:sz w:val="24"/>
          <w:szCs w:val="24"/>
        </w:rPr>
        <w:t>Государственное казенное учреждение Ненецкого автономного округа «Отделение социальной защиты населения»</w:t>
      </w:r>
    </w:p>
    <w:p w14:paraId="09BC607E" w14:textId="77777777" w:rsidR="00F418D4" w:rsidRDefault="00F418D4" w:rsidP="00F418D4">
      <w:pPr>
        <w:pStyle w:val="af2"/>
        <w:tabs>
          <w:tab w:val="left" w:pos="4374"/>
        </w:tabs>
        <w:jc w:val="both"/>
        <w:rPr>
          <w:rFonts w:ascii="Arial" w:hAnsi="Arial" w:cs="Arial"/>
          <w:color w:val="623B2A"/>
          <w:sz w:val="24"/>
          <w:szCs w:val="24"/>
        </w:rPr>
      </w:pPr>
    </w:p>
    <w:p w14:paraId="32A0468E" w14:textId="77777777" w:rsidR="00936E8F" w:rsidRDefault="00936E8F"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многодетным семьям</w:t>
      </w:r>
    </w:p>
    <w:p w14:paraId="3F6865F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Распоряжение средствами (частью средств) окружного материнского (семейного) капитала</w:t>
      </w:r>
    </w:p>
    <w:p w14:paraId="79BFCC3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единовременного пособия при рождении второго, третьего ребенка и последующих детей</w:t>
      </w:r>
    </w:p>
    <w:p w14:paraId="10F5A7C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ежемесячного пособия на ребенка</w:t>
      </w:r>
    </w:p>
    <w:p w14:paraId="72A97B9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мер социальной поддержки приемным семьям, усыновителям, проживающим на территории Ненецкого автономного округа</w:t>
      </w:r>
    </w:p>
    <w:p w14:paraId="35EEA20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мер социальной поддержки детей-сирот и детей, оставшихся без попечения родителей</w:t>
      </w:r>
    </w:p>
    <w:p w14:paraId="6C8185F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путевок в оздоровительные организации</w:t>
      </w:r>
    </w:p>
    <w:p w14:paraId="71E511B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дошкольной образовательной организации</w:t>
      </w:r>
    </w:p>
    <w:p w14:paraId="0138354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граждан категории «Инвалид», «Дети-инвалиды»</w:t>
      </w:r>
    </w:p>
    <w:p w14:paraId="111DF6E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лицам, награжденным знаком «Жителю блокадного Ленинграда»,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родившимся в период 1932–1945 годах, лицам, награжденным орденами или медалями СССР за самоотверженный труд в период Великой Отечественной войны</w:t>
      </w:r>
    </w:p>
    <w:p w14:paraId="2F2D08D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Меры социальной поддержки участникам (инвалидам) Великой Отечественной войны и членам их семей, проживающим на территории Ненецкого автономного округа</w:t>
      </w:r>
    </w:p>
    <w:p w14:paraId="2A94AEF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лицам, имеющим звание «Ветеран труда» или звание «Ветеран труда Ненецкого автономного округа»</w:t>
      </w:r>
    </w:p>
    <w:p w14:paraId="54DBA74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Выдача справки о размере среднедушевого дохода семьи в целях обеспечения бесплатного питания обучающихся в государственных организациях Ненецкого автономного округа, осуществляющ</w:t>
      </w:r>
      <w:r w:rsidR="00936E8F" w:rsidRPr="00936E8F">
        <w:rPr>
          <w:rFonts w:ascii="Arial" w:hAnsi="Arial" w:cs="Arial"/>
          <w:color w:val="623B2A"/>
          <w:sz w:val="24"/>
          <w:szCs w:val="24"/>
        </w:rPr>
        <w:t>их образовательную деятельность</w:t>
      </w:r>
    </w:p>
    <w:p w14:paraId="24CF9C6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бесплатной подписки на общественно-политическую газету Ненецкого автономного округа «Няръяна вындер» («Красный тундровик»)</w:t>
      </w:r>
    </w:p>
    <w:p w14:paraId="370B03F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для лиц старшего поколения</w:t>
      </w:r>
    </w:p>
    <w:p w14:paraId="30B470E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Компенсация проезда для участия в спортивных соревнованиях и интеллектуально-творческих мероприятиях, проводимых на </w:t>
      </w:r>
      <w:r w:rsidR="00936E8F" w:rsidRPr="00936E8F">
        <w:rPr>
          <w:rFonts w:ascii="Arial" w:hAnsi="Arial" w:cs="Arial"/>
          <w:color w:val="623B2A"/>
          <w:sz w:val="24"/>
          <w:szCs w:val="24"/>
        </w:rPr>
        <w:t>территории Российской Федерации</w:t>
      </w:r>
    </w:p>
    <w:p w14:paraId="759E3D3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выплаты лицам, награжденным нагрудным знаком «Почетный донор России», «Почетный донор СССР»</w:t>
      </w:r>
    </w:p>
    <w:p w14:paraId="168FC8D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Возмещение расходов на оплату жилого помещения и коммунальных услуг отдельным категориям граждан, проживающим на территории Ненецкого автономного округа</w:t>
      </w:r>
    </w:p>
    <w:p w14:paraId="343D521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субсидий на оплату жилого помещения и коммунальных услуг</w:t>
      </w:r>
    </w:p>
    <w:p w14:paraId="56BA03F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социальных выплат лицам из числа коренных малочисленных народов Севера</w:t>
      </w:r>
    </w:p>
    <w:p w14:paraId="6A1FFC4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компенсационных выплат отдельным категориям граждан, проживающим в Ненецком автономном округе</w:t>
      </w:r>
    </w:p>
    <w:p w14:paraId="3C30733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выплаты родителям военнослужащих, погибших при исполнении обязанностей военной службы в условиях боевых действий или в связи с выполнением задач в условиях вооруженного конфликта, в ходе контртеррористических операций</w:t>
      </w:r>
    </w:p>
    <w:p w14:paraId="73EB779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дополнительной ежемесячной компенсационной выплаты лицам, признанным пострадавшими от политических репрессий</w:t>
      </w:r>
    </w:p>
    <w:p w14:paraId="227E01C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Возмещение расходов, связанных с предоставлением лицам, подвергшимся политическим репрессиям и впоследствии реабилитированным, мер социальной поддержки</w:t>
      </w:r>
    </w:p>
    <w:p w14:paraId="33CD2ED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компенсации стоимости проезда лицам, подвергшимся политическим репрессиям и впоследствии реабилитированным</w:t>
      </w:r>
    </w:p>
    <w:p w14:paraId="7BB76D8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компенсации абонентской платы за пользование квартирным телефоном лицам, постоянно проживающим в сельских населенных пунктах Ненецкого автономного округа</w:t>
      </w:r>
    </w:p>
    <w:p w14:paraId="4AB8A93B"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бывшим работникам Нарьян-Марского городского рыболовецкого кооператива и объединения общественного питания Ненецкого окружного рыболовецкого потребительского союза</w:t>
      </w:r>
    </w:p>
    <w:p w14:paraId="1BD6928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досрочной окружной пенсии работникам образования</w:t>
      </w:r>
    </w:p>
    <w:p w14:paraId="05AEC16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лицам, состоящим на учете в государственном бюджетном учреждении здравоохранения Ненецкого автономного округа «Ненецкая окружная больница», больным сахарным диабетом и (или) онкологическими заболеваниями</w:t>
      </w:r>
    </w:p>
    <w:p w14:paraId="7877ED5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14:paraId="3CBB948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Выплата единовременного денежного поощрения лицам, награжденным медалью «За особые заслуги перед Ненецким автономным округом», Почетной грамотой Ненецкого автономного округа, Почетной грамотой Администрации Ненецкого автономного округа, и лицам, которым присвоено почетное звание «Почетный гражданин Ненецкого автономного округа»</w:t>
      </w:r>
    </w:p>
    <w:p w14:paraId="4847451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доплаты к страховой пенсии лицам, награжденным медалью «За особые заслуги перед Ненецким автономным округом», и лицам, которым присвоено почетное звание «Почетный гражданин Ненецкого автономного округа»</w:t>
      </w:r>
    </w:p>
    <w:p w14:paraId="4FE4C47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Предоставление социальной помощи гражданам, утратившим по независящим от них причинам свое имущество в результате пожара в жилом помещении, расположенном на территории Ненецкого автономного округа</w:t>
      </w:r>
    </w:p>
    <w:p w14:paraId="137939B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государственного единовременного пособия и ежемесячной денежной компенсации гражданам при возникновении поствакцинальных осложнений</w:t>
      </w:r>
    </w:p>
    <w:p w14:paraId="67C062D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государственной социальной помощи на территории Ненецкого автономного округа</w:t>
      </w:r>
    </w:p>
    <w:p w14:paraId="2F1F55E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государственной социальной помощи на основании социального контракта</w:t>
      </w:r>
    </w:p>
    <w:p w14:paraId="10C9E1D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социальной помощи гражданам, член семьи которых умер (погиб)</w:t>
      </w:r>
    </w:p>
    <w:p w14:paraId="4530847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гражданам, уволенным с военной службы (службы), и приравненным к ним лицам единовременной компенсации части стоимости приобретенного в собственность жилого помещения</w:t>
      </w:r>
    </w:p>
    <w:p w14:paraId="70F21EA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материальной помощи участникам боевых действий и вооруженных конфликтов на территории государства Афганистан, Чеченской Республики и других локальных войн, проживающим на территории Ненецкого автономного округа</w:t>
      </w:r>
    </w:p>
    <w:p w14:paraId="7FDCCAC4"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социального пособия на погребение</w:t>
      </w:r>
    </w:p>
    <w:p w14:paraId="5821E0E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Единовременная выплата вознаграждения за добровольную сдачу незаконно хранящегося оружия, боеприпасов, взрывчатых веществ и взрывных устройств</w:t>
      </w:r>
    </w:p>
    <w:p w14:paraId="1ADA081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документа, подтверждающего право бесплатного проезда на общественном автомобильном транспорте</w:t>
      </w:r>
    </w:p>
    <w:p w14:paraId="30548B2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за счет средств окружного бюджета единовременной социальной выплаты гражданам, являющимся получателями жилищных компенсационных выплат из бюджета муниципального образования «Городской округ «Город Нарьян-Мар»</w:t>
      </w:r>
    </w:p>
    <w:p w14:paraId="478F734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граждан, выезжающих из Ненецкого автономного округа»</w:t>
      </w:r>
    </w:p>
    <w:p w14:paraId="742D529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на улучшение жилищных условий гражданам, проживающим в сельской местности»</w:t>
      </w:r>
    </w:p>
    <w:p w14:paraId="6BB95C1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граждан, участвующих в ипотечном жилищном кредитовании»</w:t>
      </w:r>
    </w:p>
    <w:p w14:paraId="658AE94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участнику государственной программы Ненецкого автономного округа «Оказание содействия добровольному переселению в Ненецкий автономный округ соотечественников, проживающих за рубежом» и членам его семьи подъемных выплат</w:t>
      </w:r>
    </w:p>
    <w:p w14:paraId="554A63C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Бесплатное обеспечение полноценным питанием (специализированными продуктами) беременных женщин, кормящих матерей и детей от рождения до достижения ими возраста трех лет</w:t>
      </w:r>
    </w:p>
    <w:p w14:paraId="6C29A72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Выдача справки о размере среднедушевого дохода семьи в целях компенсации родительской платы за присмотр и уход за детьми, посещающими образовательные организации, расположенные на территории Ненецкого автономного округа, реализующие образовательные программы дошкольного образования</w:t>
      </w:r>
    </w:p>
    <w:p w14:paraId="1EA325F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денежной выплаты лицам 1927–1945 годов рождения ко Дню Победы</w:t>
      </w:r>
    </w:p>
    <w:p w14:paraId="41CF19E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в соответствии со статьей 4.11 закона Ненецкого автономного округа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 (лица, отнесенным к категории ветеранов и инвалидов боевых действий)</w:t>
      </w:r>
    </w:p>
    <w:p w14:paraId="678FACE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Предоставление дополнительной меры социальной поддержки в виде ежемесячной денежной компенсации за наем жилого помещения лицам, нуждающимся в оказании специализированной медицинской помощи методом гемодиализа, направленным медицинскими работниками медицинских организаций государственной системы здравоохранения округа либо доставленные из Ненецкого автономного округа в </w:t>
      </w:r>
      <w:r w:rsidRPr="00936E8F">
        <w:rPr>
          <w:rFonts w:ascii="Arial" w:hAnsi="Arial" w:cs="Arial"/>
          <w:color w:val="623B2A"/>
          <w:sz w:val="24"/>
          <w:szCs w:val="24"/>
        </w:rPr>
        <w:lastRenderedPageBreak/>
        <w:t>установленном порядке для оказания им медицинской помощи в медицинских организациях, расположенных за пределами Ненецкого автономного округа на территории Архангельской области</w:t>
      </w:r>
    </w:p>
    <w:p w14:paraId="47D9727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студентам, ординаторам, заключившим договор о целевом обучении с государственной медицинской организацией Ненецкого автономного округа</w:t>
      </w:r>
    </w:p>
    <w:p w14:paraId="5FD7311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денежной компенсации за наём жилых помещений студентам, ординаторам, заключившим договор о целевом обучении с государственной медицинской организацией Ненецкого автономного округа</w:t>
      </w:r>
    </w:p>
    <w:p w14:paraId="1D728D3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компенсации стоимости проезда к месту учебы и обратно студентам, ординаторам, заключившим договор о целевом обучении с государственной медицинской организацией Ненецкого автономного округа</w:t>
      </w:r>
    </w:p>
    <w:p w14:paraId="1C04072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студентам, ординаторам компенсации стоимости проезда из места учебы к месту прохождения практики и обратно</w:t>
      </w:r>
    </w:p>
    <w:p w14:paraId="7861368B"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компенсационных социальных выплат взамен бесплатного предоставления земельных участков многодетным семьям в Ненецком автономном округе</w:t>
      </w:r>
    </w:p>
    <w:p w14:paraId="311A3B4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единовременных выплат лицам, направленным (командированным) из Ненецкого автономного округа на территории Донецкой Народной Республики, Луганской Народной Республики и членам их семей</w:t>
      </w:r>
    </w:p>
    <w:p w14:paraId="197CA83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единовременных денежных выплат отдельным категориям граждан, принимавших участие в специальной военной операции на территориях Донецкой Народной Республики, Луганской Народной Республики и Украины, и членам их семей</w:t>
      </w:r>
    </w:p>
    <w:p w14:paraId="44DF6E1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денежной выплаты военнослужащим, заключившим контракт о прохождении военной службы и направленным для участия в специальной военной операции на территориях Донецкой Народной Республики, Луганской Народной Республики и Украины</w:t>
      </w:r>
    </w:p>
    <w:p w14:paraId="1B5A428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Предоставления единовременной денежной выплаты постоянно проживающим на территории Ненецкого автономного округа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уголовно-исполнительной системы Российской Федерации, выполняющих (выполнявших) </w:t>
      </w:r>
      <w:r w:rsidRPr="002A687B">
        <w:rPr>
          <w:rFonts w:ascii="Arial" w:hAnsi="Arial" w:cs="Arial"/>
          <w:color w:val="623B2A"/>
          <w:sz w:val="24"/>
          <w:szCs w:val="24"/>
        </w:rPr>
        <w:t>возложенные на них задачи на указанных территориях в период проведения специальной военной</w:t>
      </w:r>
      <w:r w:rsidRPr="00936E8F">
        <w:rPr>
          <w:rFonts w:ascii="Arial" w:hAnsi="Arial" w:cs="Arial"/>
          <w:color w:val="623B2A"/>
          <w:sz w:val="24"/>
          <w:szCs w:val="24"/>
        </w:rPr>
        <w:t xml:space="preserve"> операции, в том числе погибших (умерших) при исполнении обязанностей военной службы (службы), постановление Администрации Ненецкого автономного округа от 29.08.2022 № 238-п поступившим на обучение по образовательным программам среднего профессионального образования и высшего образования (программам бакалавриата и программам специалитета)</w:t>
      </w:r>
    </w:p>
    <w:p w14:paraId="2E0592E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Социальная помощь гражданам при оказании им медицинской помощи в медицинских организациях, расположенных за пределами Ненецкого автономного округа</w:t>
      </w:r>
    </w:p>
    <w:p w14:paraId="6892C755"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Оплата проезда к месту лечения, консультаций и медицинской реабилитации, расположенному в пределах Ненецкого автономного округа. Оплата проезда к месту оказания медицинской помощи, расположенному за пределами Ненецкого автономного округа</w:t>
      </w:r>
    </w:p>
    <w:p w14:paraId="346A98C7"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Социальная поддержка лиц, находящихся под диспансерным наблюдением в связи с туберкулезом, и больных туберкулезом</w:t>
      </w:r>
    </w:p>
    <w:p w14:paraId="5D2F3274"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Обеспечение доноров бесплатным питанием, предоставления единовременной выплаты на питание и дополнительной единовременной денежной выплаты лицам, являющимся активными (кадровыми) донорами крови и ее компонентов</w:t>
      </w:r>
    </w:p>
    <w:p w14:paraId="2A0C0278"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 xml:space="preserve">О реализации мероприятий, направленных на оказание поддержки гражданам Российской Федерации, вынужденно покинувшим место постоянного проживания в </w:t>
      </w:r>
      <w:r w:rsidRPr="002A687B">
        <w:rPr>
          <w:rFonts w:ascii="Arial" w:hAnsi="Arial" w:cs="Arial"/>
          <w:color w:val="623B2A"/>
          <w:sz w:val="24"/>
          <w:szCs w:val="24"/>
        </w:rPr>
        <w:lastRenderedPageBreak/>
        <w:t>городе Херсоне или части Херсонской области и прибывшим на территорию Ненецкого автономного округа на постоянное место жительства</w:t>
      </w:r>
    </w:p>
    <w:p w14:paraId="78DB7E26" w14:textId="77777777" w:rsidR="002A687B" w:rsidRDefault="002A687B" w:rsidP="002A687B">
      <w:pPr>
        <w:pStyle w:val="af2"/>
        <w:tabs>
          <w:tab w:val="left" w:pos="4374"/>
        </w:tabs>
        <w:ind w:left="720"/>
        <w:jc w:val="both"/>
        <w:rPr>
          <w:rFonts w:ascii="Arial" w:hAnsi="Arial" w:cs="Arial"/>
          <w:color w:val="623B2A"/>
          <w:sz w:val="24"/>
          <w:szCs w:val="24"/>
        </w:rPr>
      </w:pPr>
    </w:p>
    <w:p w14:paraId="0F5C2B40"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 xml:space="preserve">Государственное бюджетное учреждение </w:t>
      </w:r>
    </w:p>
    <w:p w14:paraId="6F82EB73"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 xml:space="preserve">социального обслуживания населения Ненецкого автономного округа </w:t>
      </w:r>
    </w:p>
    <w:p w14:paraId="0DADC9B0" w14:textId="0C8F8BD9" w:rsidR="00082171" w:rsidRP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«Комплексный центр социального обслуживания»</w:t>
      </w:r>
    </w:p>
    <w:p w14:paraId="7F94ED2F" w14:textId="77777777" w:rsidR="00082171" w:rsidRDefault="00082171" w:rsidP="00082171">
      <w:pPr>
        <w:pStyle w:val="af2"/>
        <w:tabs>
          <w:tab w:val="left" w:pos="4374"/>
        </w:tabs>
        <w:rPr>
          <w:rFonts w:ascii="Arial" w:hAnsi="Arial" w:cs="Arial"/>
          <w:color w:val="623B2A"/>
          <w:sz w:val="24"/>
          <w:szCs w:val="24"/>
        </w:rPr>
      </w:pPr>
    </w:p>
    <w:p w14:paraId="457825A0"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Предоставление льготного проживания в гостиницах</w:t>
      </w:r>
    </w:p>
    <w:p w14:paraId="29389700"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Признание граждан нуждающимися в социальном обслуживании и составление индивидуальной программы предоставления социальных услуг уполномоченными организациями в сфере социального обслуживания граждан в Ненецком автономном округе</w:t>
      </w:r>
    </w:p>
    <w:p w14:paraId="1130A430" w14:textId="77777777" w:rsidR="00082171" w:rsidRDefault="00082171" w:rsidP="00082171">
      <w:pPr>
        <w:pStyle w:val="af2"/>
        <w:tabs>
          <w:tab w:val="left" w:pos="4374"/>
        </w:tabs>
        <w:ind w:left="720"/>
        <w:jc w:val="both"/>
        <w:rPr>
          <w:rFonts w:ascii="Arial" w:hAnsi="Arial" w:cs="Arial"/>
          <w:color w:val="623B2A"/>
          <w:sz w:val="24"/>
          <w:szCs w:val="24"/>
        </w:rPr>
      </w:pPr>
    </w:p>
    <w:p w14:paraId="3F6AFD85"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Дирекция материально-технического обеспечения учреждений здравоохранения и социальной защиты населения</w:t>
      </w:r>
    </w:p>
    <w:p w14:paraId="4D6F5298" w14:textId="77777777" w:rsidR="000D3245" w:rsidRPr="00082171" w:rsidRDefault="000D3245" w:rsidP="00082171">
      <w:pPr>
        <w:pStyle w:val="af2"/>
        <w:tabs>
          <w:tab w:val="left" w:pos="4374"/>
        </w:tabs>
        <w:jc w:val="center"/>
        <w:rPr>
          <w:rFonts w:ascii="Arial" w:hAnsi="Arial" w:cs="Arial"/>
          <w:b/>
          <w:color w:val="623B2A"/>
          <w:sz w:val="24"/>
          <w:szCs w:val="24"/>
        </w:rPr>
      </w:pPr>
    </w:p>
    <w:p w14:paraId="2425BB2C"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Выдача комплектов для новорожденного при рождении ребенка</w:t>
      </w:r>
    </w:p>
    <w:p w14:paraId="1F35D995" w14:textId="77777777" w:rsidR="000D3245" w:rsidRDefault="000D3245" w:rsidP="000D3245">
      <w:pPr>
        <w:pStyle w:val="af2"/>
        <w:tabs>
          <w:tab w:val="left" w:pos="4374"/>
        </w:tabs>
        <w:ind w:left="360"/>
        <w:jc w:val="both"/>
        <w:rPr>
          <w:rFonts w:ascii="Arial" w:hAnsi="Arial" w:cs="Arial"/>
          <w:color w:val="623B2A"/>
          <w:sz w:val="24"/>
          <w:szCs w:val="24"/>
        </w:rPr>
      </w:pPr>
    </w:p>
    <w:p w14:paraId="6B26494E" w14:textId="77777777" w:rsidR="00FD2C3C" w:rsidRDefault="00FD2C3C" w:rsidP="000D3245">
      <w:pPr>
        <w:pStyle w:val="af2"/>
        <w:tabs>
          <w:tab w:val="left" w:pos="4374"/>
        </w:tabs>
        <w:ind w:left="360"/>
        <w:jc w:val="center"/>
        <w:rPr>
          <w:rFonts w:ascii="Arial" w:hAnsi="Arial" w:cs="Arial"/>
          <w:b/>
          <w:color w:val="623B2A"/>
          <w:sz w:val="24"/>
          <w:szCs w:val="24"/>
        </w:rPr>
      </w:pPr>
      <w:r>
        <w:rPr>
          <w:rFonts w:ascii="Arial" w:hAnsi="Arial" w:cs="Arial"/>
          <w:b/>
          <w:color w:val="623B2A"/>
          <w:sz w:val="24"/>
          <w:szCs w:val="24"/>
        </w:rPr>
        <w:t>Г</w:t>
      </w:r>
      <w:r w:rsidRPr="00FD2C3C">
        <w:rPr>
          <w:rFonts w:ascii="Arial" w:hAnsi="Arial" w:cs="Arial"/>
          <w:b/>
          <w:color w:val="623B2A"/>
          <w:sz w:val="24"/>
          <w:szCs w:val="24"/>
        </w:rPr>
        <w:t>осударственное бюджетное учреждение Ненецкого автономного округа</w:t>
      </w:r>
    </w:p>
    <w:p w14:paraId="0824F0CC" w14:textId="36D72967" w:rsidR="000D3245" w:rsidRPr="00FD2C3C" w:rsidRDefault="00FD2C3C" w:rsidP="000D3245">
      <w:pPr>
        <w:pStyle w:val="af2"/>
        <w:tabs>
          <w:tab w:val="left" w:pos="4374"/>
        </w:tabs>
        <w:ind w:left="360"/>
        <w:jc w:val="center"/>
        <w:rPr>
          <w:rFonts w:ascii="Arial" w:hAnsi="Arial" w:cs="Arial"/>
          <w:b/>
          <w:color w:val="623B2A"/>
          <w:sz w:val="24"/>
          <w:szCs w:val="24"/>
        </w:rPr>
      </w:pPr>
      <w:r w:rsidRPr="00FD2C3C">
        <w:rPr>
          <w:rFonts w:ascii="Arial" w:hAnsi="Arial" w:cs="Arial"/>
          <w:b/>
          <w:color w:val="623B2A"/>
          <w:sz w:val="24"/>
          <w:szCs w:val="24"/>
        </w:rPr>
        <w:t>«Центр кадастровой оценки</w:t>
      </w:r>
      <w:r>
        <w:rPr>
          <w:rFonts w:ascii="Arial" w:hAnsi="Arial" w:cs="Arial"/>
          <w:b/>
          <w:color w:val="623B2A"/>
          <w:sz w:val="24"/>
          <w:szCs w:val="24"/>
        </w:rPr>
        <w:t>»</w:t>
      </w:r>
    </w:p>
    <w:p w14:paraId="6FE8E824" w14:textId="77777777" w:rsidR="000D3245" w:rsidRDefault="000D3245" w:rsidP="000D3245">
      <w:pPr>
        <w:pStyle w:val="af2"/>
        <w:tabs>
          <w:tab w:val="left" w:pos="4374"/>
        </w:tabs>
        <w:ind w:left="360"/>
        <w:jc w:val="both"/>
        <w:rPr>
          <w:rFonts w:ascii="Arial" w:hAnsi="Arial" w:cs="Arial"/>
          <w:color w:val="623B2A"/>
          <w:sz w:val="24"/>
          <w:szCs w:val="24"/>
        </w:rPr>
      </w:pPr>
    </w:p>
    <w:p w14:paraId="04A96F67"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заявлений об исправлении ошибок, допущенных при определении кадастровой стоимости</w:t>
      </w:r>
    </w:p>
    <w:p w14:paraId="2BA38561"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деклараций о характеристиках объектов недвижимости</w:t>
      </w:r>
    </w:p>
    <w:p w14:paraId="380EF08A"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замечаний к проекту отчета о государственной кадастровой оценке</w:t>
      </w:r>
    </w:p>
    <w:p w14:paraId="3809AEE6"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Предоставление правообладателям и иным заинтересованным лицам справок о наличии (отсутствии) права собственности на объекты недвижимости по состоянию на 01.03.2000</w:t>
      </w:r>
    </w:p>
    <w:p w14:paraId="21FCF0D0" w14:textId="77777777" w:rsidR="001611CB" w:rsidRDefault="0043283F" w:rsidP="002A687B">
      <w:pPr>
        <w:pStyle w:val="af2"/>
        <w:numPr>
          <w:ilvl w:val="0"/>
          <w:numId w:val="151"/>
        </w:numPr>
        <w:tabs>
          <w:tab w:val="left" w:pos="4374"/>
        </w:tabs>
        <w:jc w:val="both"/>
        <w:rPr>
          <w:rFonts w:ascii="Arial" w:hAnsi="Arial" w:cs="Arial"/>
          <w:color w:val="623B2A"/>
          <w:sz w:val="24"/>
          <w:szCs w:val="24"/>
        </w:rPr>
      </w:pPr>
      <w:r w:rsidRPr="001611CB">
        <w:rPr>
          <w:rFonts w:ascii="Arial" w:hAnsi="Arial" w:cs="Arial"/>
          <w:color w:val="623B2A"/>
          <w:sz w:val="24"/>
          <w:szCs w:val="24"/>
        </w:rPr>
        <w:t>Рассмотрение заявлений об установлении кадастровой стоимости в размере рыночной стоимости</w:t>
      </w:r>
    </w:p>
    <w:p w14:paraId="4C1654BB" w14:textId="77777777" w:rsidR="001611CB" w:rsidRDefault="001611CB" w:rsidP="001611CB">
      <w:pPr>
        <w:pStyle w:val="af2"/>
        <w:tabs>
          <w:tab w:val="left" w:pos="4374"/>
        </w:tabs>
        <w:ind w:left="360"/>
        <w:jc w:val="both"/>
        <w:rPr>
          <w:rFonts w:ascii="Arial" w:hAnsi="Arial" w:cs="Arial"/>
          <w:color w:val="623B2A"/>
          <w:sz w:val="24"/>
          <w:szCs w:val="24"/>
        </w:rPr>
      </w:pPr>
    </w:p>
    <w:p w14:paraId="0FBD62CD" w14:textId="77777777" w:rsidR="001611CB" w:rsidRPr="001611CB" w:rsidRDefault="0043283F" w:rsidP="001611CB">
      <w:pPr>
        <w:pStyle w:val="af2"/>
        <w:tabs>
          <w:tab w:val="left" w:pos="4374"/>
        </w:tabs>
        <w:ind w:left="360"/>
        <w:jc w:val="center"/>
        <w:rPr>
          <w:rFonts w:ascii="Arial" w:hAnsi="Arial" w:cs="Arial"/>
          <w:b/>
          <w:color w:val="623B2A"/>
          <w:sz w:val="24"/>
          <w:szCs w:val="24"/>
        </w:rPr>
      </w:pPr>
      <w:r w:rsidRPr="001611CB">
        <w:rPr>
          <w:rFonts w:ascii="Arial" w:hAnsi="Arial" w:cs="Arial"/>
          <w:b/>
          <w:color w:val="623B2A"/>
          <w:sz w:val="24"/>
          <w:szCs w:val="24"/>
        </w:rPr>
        <w:t>III. Муниципальные услуги, предоставляемые органами</w:t>
      </w:r>
      <w:r w:rsidR="001611CB" w:rsidRPr="001611CB">
        <w:rPr>
          <w:rFonts w:ascii="Arial" w:hAnsi="Arial" w:cs="Arial"/>
          <w:b/>
          <w:color w:val="623B2A"/>
          <w:sz w:val="24"/>
          <w:szCs w:val="24"/>
        </w:rPr>
        <w:t xml:space="preserve"> </w:t>
      </w:r>
      <w:r w:rsidRPr="001611CB">
        <w:rPr>
          <w:rFonts w:ascii="Arial" w:hAnsi="Arial" w:cs="Arial"/>
          <w:b/>
          <w:color w:val="623B2A"/>
          <w:sz w:val="24"/>
          <w:szCs w:val="24"/>
        </w:rPr>
        <w:t>местного самоуправления муниципальных образований</w:t>
      </w:r>
      <w:r w:rsidR="001611CB" w:rsidRPr="001611CB">
        <w:rPr>
          <w:rFonts w:ascii="Arial" w:hAnsi="Arial" w:cs="Arial"/>
          <w:b/>
          <w:color w:val="623B2A"/>
          <w:sz w:val="24"/>
          <w:szCs w:val="24"/>
        </w:rPr>
        <w:t xml:space="preserve"> </w:t>
      </w:r>
      <w:r w:rsidRPr="001611CB">
        <w:rPr>
          <w:rFonts w:ascii="Arial" w:hAnsi="Arial" w:cs="Arial"/>
          <w:b/>
          <w:color w:val="623B2A"/>
          <w:sz w:val="24"/>
          <w:szCs w:val="24"/>
        </w:rPr>
        <w:t>Ненецкого автономного округа</w:t>
      </w:r>
      <w:r w:rsidR="001611CB" w:rsidRPr="001611CB">
        <w:rPr>
          <w:rFonts w:ascii="Arial" w:hAnsi="Arial" w:cs="Arial"/>
          <w:b/>
          <w:color w:val="623B2A"/>
          <w:sz w:val="24"/>
          <w:szCs w:val="24"/>
        </w:rPr>
        <w:t xml:space="preserve"> </w:t>
      </w:r>
    </w:p>
    <w:p w14:paraId="3957B0C2" w14:textId="77777777" w:rsidR="001611CB" w:rsidRPr="001611CB" w:rsidRDefault="001611CB" w:rsidP="001611CB">
      <w:pPr>
        <w:pStyle w:val="af2"/>
        <w:tabs>
          <w:tab w:val="left" w:pos="4374"/>
        </w:tabs>
        <w:ind w:left="360"/>
        <w:jc w:val="center"/>
        <w:rPr>
          <w:rFonts w:ascii="Arial" w:hAnsi="Arial" w:cs="Arial"/>
          <w:b/>
          <w:color w:val="623B2A"/>
          <w:sz w:val="24"/>
          <w:szCs w:val="24"/>
        </w:rPr>
      </w:pPr>
    </w:p>
    <w:p w14:paraId="7695FB15" w14:textId="6F841648" w:rsidR="001611CB" w:rsidRDefault="0043283F" w:rsidP="001611CB">
      <w:pPr>
        <w:pStyle w:val="af2"/>
        <w:tabs>
          <w:tab w:val="left" w:pos="4374"/>
        </w:tabs>
        <w:ind w:left="360"/>
        <w:jc w:val="center"/>
        <w:rPr>
          <w:rFonts w:ascii="Arial" w:hAnsi="Arial" w:cs="Arial"/>
          <w:b/>
          <w:color w:val="623B2A"/>
          <w:sz w:val="24"/>
          <w:szCs w:val="24"/>
        </w:rPr>
      </w:pPr>
      <w:r w:rsidRPr="001611CB">
        <w:rPr>
          <w:rFonts w:ascii="Arial" w:hAnsi="Arial" w:cs="Arial"/>
          <w:b/>
          <w:color w:val="623B2A"/>
          <w:sz w:val="24"/>
          <w:szCs w:val="24"/>
        </w:rPr>
        <w:t>Муниципальное образование «Городской округ «Город Нарьян-Мар»</w:t>
      </w:r>
    </w:p>
    <w:p w14:paraId="7424CBD4" w14:textId="77777777" w:rsidR="001611CB" w:rsidRPr="001611CB" w:rsidRDefault="001611CB" w:rsidP="001611CB">
      <w:pPr>
        <w:pStyle w:val="af2"/>
        <w:tabs>
          <w:tab w:val="left" w:pos="4374"/>
        </w:tabs>
        <w:ind w:left="360"/>
        <w:jc w:val="center"/>
        <w:rPr>
          <w:rFonts w:ascii="Arial" w:hAnsi="Arial" w:cs="Arial"/>
          <w:b/>
          <w:color w:val="623B2A"/>
          <w:sz w:val="24"/>
          <w:szCs w:val="24"/>
        </w:rPr>
      </w:pPr>
    </w:p>
    <w:p w14:paraId="76A1E129"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14:paraId="60D1FEAA"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Принятие на учет граждан в качестве нуждающихся в жилых помещениях.</w:t>
      </w:r>
    </w:p>
    <w:p w14:paraId="2891FFD9"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информации о объектах, находящихся в муниципальной собственности.</w:t>
      </w:r>
    </w:p>
    <w:p w14:paraId="0671A14C"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p w14:paraId="4968E78C"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2F3301CD"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Выдача разрешения на установку и эксплуатацию рекламных конструкций на соответствующей территории.</w:t>
      </w:r>
    </w:p>
    <w:p w14:paraId="4D84C408" w14:textId="77777777" w:rsidR="001611CB" w:rsidRDefault="001611CB" w:rsidP="001611CB">
      <w:pPr>
        <w:pStyle w:val="af2"/>
        <w:tabs>
          <w:tab w:val="left" w:pos="4374"/>
        </w:tabs>
        <w:ind w:left="720"/>
        <w:jc w:val="both"/>
        <w:rPr>
          <w:rFonts w:ascii="Arial" w:hAnsi="Arial" w:cs="Arial"/>
          <w:color w:val="623B2A"/>
          <w:sz w:val="24"/>
          <w:szCs w:val="24"/>
        </w:rPr>
      </w:pPr>
    </w:p>
    <w:p w14:paraId="30AFA378" w14:textId="77777777" w:rsidR="001611CB" w:rsidRPr="001611CB" w:rsidRDefault="0043283F" w:rsidP="001611CB">
      <w:pPr>
        <w:pStyle w:val="af2"/>
        <w:tabs>
          <w:tab w:val="left" w:pos="4374"/>
        </w:tabs>
        <w:jc w:val="center"/>
        <w:rPr>
          <w:rFonts w:ascii="Arial" w:hAnsi="Arial" w:cs="Arial"/>
          <w:b/>
          <w:color w:val="623B2A"/>
          <w:sz w:val="24"/>
          <w:szCs w:val="24"/>
        </w:rPr>
      </w:pPr>
      <w:r w:rsidRPr="001611CB">
        <w:rPr>
          <w:rFonts w:ascii="Arial" w:hAnsi="Arial" w:cs="Arial"/>
          <w:b/>
          <w:color w:val="623B2A"/>
          <w:sz w:val="24"/>
          <w:szCs w:val="24"/>
        </w:rPr>
        <w:t>Муниципальное образование «Заполярный район»</w:t>
      </w:r>
    </w:p>
    <w:p w14:paraId="79614CE1" w14:textId="77777777" w:rsidR="001611CB" w:rsidRDefault="001611CB" w:rsidP="001611CB">
      <w:pPr>
        <w:pStyle w:val="af2"/>
        <w:tabs>
          <w:tab w:val="left" w:pos="4374"/>
        </w:tabs>
        <w:jc w:val="both"/>
        <w:rPr>
          <w:rFonts w:ascii="Arial" w:hAnsi="Arial" w:cs="Arial"/>
          <w:color w:val="623B2A"/>
          <w:sz w:val="24"/>
          <w:szCs w:val="24"/>
        </w:rPr>
      </w:pPr>
    </w:p>
    <w:p w14:paraId="3AA8D3F5"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Выдача разрешений на установку рекламных конструкций.</w:t>
      </w:r>
    </w:p>
    <w:p w14:paraId="6A791D50"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архивной информации.</w:t>
      </w:r>
    </w:p>
    <w:p w14:paraId="7A012337"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информации об объектах, находящихся в муниципальной собственности.</w:t>
      </w:r>
    </w:p>
    <w:p w14:paraId="5017FA34" w14:textId="77777777" w:rsidR="008623D8" w:rsidRDefault="0043283F" w:rsidP="008623D8">
      <w:pPr>
        <w:pStyle w:val="af2"/>
        <w:tabs>
          <w:tab w:val="left" w:pos="4374"/>
        </w:tabs>
        <w:jc w:val="center"/>
        <w:rPr>
          <w:rFonts w:ascii="Arial" w:hAnsi="Arial" w:cs="Arial"/>
          <w:b/>
          <w:color w:val="623B2A"/>
          <w:sz w:val="24"/>
          <w:szCs w:val="24"/>
        </w:rPr>
      </w:pPr>
      <w:r w:rsidRPr="008623D8">
        <w:rPr>
          <w:rFonts w:ascii="Arial" w:hAnsi="Arial" w:cs="Arial"/>
          <w:b/>
          <w:color w:val="623B2A"/>
          <w:sz w:val="24"/>
          <w:szCs w:val="24"/>
        </w:rPr>
        <w:lastRenderedPageBreak/>
        <w:t xml:space="preserve">Муниципальное образование </w:t>
      </w:r>
    </w:p>
    <w:p w14:paraId="0E5E4844" w14:textId="42E67CB9" w:rsidR="001611CB" w:rsidRDefault="0043283F" w:rsidP="008623D8">
      <w:pPr>
        <w:pStyle w:val="af2"/>
        <w:tabs>
          <w:tab w:val="left" w:pos="4374"/>
        </w:tabs>
        <w:jc w:val="center"/>
        <w:rPr>
          <w:rFonts w:ascii="Arial" w:hAnsi="Arial" w:cs="Arial"/>
          <w:b/>
          <w:color w:val="623B2A"/>
          <w:sz w:val="24"/>
          <w:szCs w:val="24"/>
        </w:rPr>
      </w:pPr>
      <w:r w:rsidRPr="008623D8">
        <w:rPr>
          <w:rFonts w:ascii="Arial" w:hAnsi="Arial" w:cs="Arial"/>
          <w:b/>
          <w:color w:val="623B2A"/>
          <w:sz w:val="24"/>
          <w:szCs w:val="24"/>
        </w:rPr>
        <w:t>«Городское поселение»</w:t>
      </w:r>
      <w:r w:rsidR="001611CB" w:rsidRPr="008623D8">
        <w:rPr>
          <w:rFonts w:ascii="Arial" w:hAnsi="Arial" w:cs="Arial"/>
          <w:b/>
          <w:color w:val="623B2A"/>
          <w:sz w:val="24"/>
          <w:szCs w:val="24"/>
        </w:rPr>
        <w:t xml:space="preserve"> </w:t>
      </w:r>
      <w:r w:rsidRPr="008623D8">
        <w:rPr>
          <w:rFonts w:ascii="Arial" w:hAnsi="Arial" w:cs="Arial"/>
          <w:b/>
          <w:color w:val="623B2A"/>
          <w:sz w:val="24"/>
          <w:szCs w:val="24"/>
        </w:rPr>
        <w:t>Рабочий поселок Искателей»</w:t>
      </w:r>
    </w:p>
    <w:p w14:paraId="6D4A226F" w14:textId="77777777" w:rsidR="008623D8" w:rsidRPr="008623D8" w:rsidRDefault="008623D8" w:rsidP="008623D8">
      <w:pPr>
        <w:pStyle w:val="af2"/>
        <w:tabs>
          <w:tab w:val="left" w:pos="4374"/>
        </w:tabs>
        <w:jc w:val="center"/>
        <w:rPr>
          <w:rFonts w:ascii="Arial" w:hAnsi="Arial" w:cs="Arial"/>
          <w:b/>
          <w:color w:val="623B2A"/>
          <w:sz w:val="24"/>
          <w:szCs w:val="24"/>
        </w:rPr>
      </w:pPr>
    </w:p>
    <w:p w14:paraId="6021DCFD"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архивной информации.</w:t>
      </w:r>
    </w:p>
    <w:p w14:paraId="2D1E3C05"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Предоставление информации об объектах, находящихся в муниципальной собственности.</w:t>
      </w:r>
    </w:p>
    <w:p w14:paraId="173412F5"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Перевод жилого помещения в нежилое помещение и нежилого помещения в жилое помещение.</w:t>
      </w:r>
    </w:p>
    <w:p w14:paraId="6584BBF7"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Согласование переустройства и (или) перепланировки жилых помещений.</w:t>
      </w:r>
    </w:p>
    <w:p w14:paraId="2E7B8CEC"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21FCB40"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14:paraId="28271298"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Прием заявлений, документов, а также постановка граждан на учет в качестве нуждающихся в жилых помещениях, предоставляемых на условиях социального найма.</w:t>
      </w:r>
    </w:p>
    <w:p w14:paraId="602E96A6"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p w14:paraId="022D3238" w14:textId="77777777" w:rsidR="00881EDF" w:rsidRDefault="0043283F" w:rsidP="00881EDF">
      <w:pPr>
        <w:pStyle w:val="af2"/>
        <w:numPr>
          <w:ilvl w:val="0"/>
          <w:numId w:val="328"/>
        </w:numPr>
        <w:tabs>
          <w:tab w:val="left" w:pos="4374"/>
        </w:tabs>
        <w:jc w:val="both"/>
        <w:rPr>
          <w:rFonts w:ascii="Arial" w:hAnsi="Arial" w:cs="Arial"/>
          <w:color w:val="623B2A"/>
          <w:sz w:val="24"/>
          <w:szCs w:val="24"/>
        </w:rPr>
      </w:pPr>
      <w:r w:rsidRPr="00881EDF">
        <w:rPr>
          <w:rFonts w:ascii="Arial" w:hAnsi="Arial" w:cs="Arial"/>
          <w:color w:val="623B2A"/>
          <w:sz w:val="24"/>
          <w:szCs w:val="24"/>
        </w:rPr>
        <w:t>Бесплатное предоставление земельных участков многодетным семьям.</w:t>
      </w:r>
    </w:p>
    <w:p w14:paraId="59E8B7B4" w14:textId="77777777" w:rsidR="00881EDF" w:rsidRDefault="0043283F" w:rsidP="00881EDF">
      <w:pPr>
        <w:pStyle w:val="af2"/>
        <w:tabs>
          <w:tab w:val="left" w:pos="4374"/>
        </w:tabs>
        <w:ind w:left="360"/>
        <w:jc w:val="center"/>
        <w:rPr>
          <w:rFonts w:ascii="Arial" w:hAnsi="Arial" w:cs="Arial"/>
          <w:b/>
          <w:color w:val="623B2A"/>
          <w:sz w:val="24"/>
          <w:szCs w:val="24"/>
        </w:rPr>
      </w:pPr>
      <w:r w:rsidRPr="00881EDF">
        <w:rPr>
          <w:rFonts w:ascii="Arial" w:hAnsi="Arial" w:cs="Arial"/>
          <w:b/>
          <w:color w:val="623B2A"/>
          <w:sz w:val="24"/>
          <w:szCs w:val="24"/>
        </w:rPr>
        <w:t>Администрации сельских муниципальных образований</w:t>
      </w:r>
      <w:r w:rsidR="00881EDF" w:rsidRPr="00881EDF">
        <w:rPr>
          <w:rFonts w:ascii="Arial" w:hAnsi="Arial" w:cs="Arial"/>
          <w:b/>
          <w:color w:val="623B2A"/>
          <w:sz w:val="24"/>
          <w:szCs w:val="24"/>
        </w:rPr>
        <w:t xml:space="preserve"> </w:t>
      </w:r>
    </w:p>
    <w:p w14:paraId="3443A7EA" w14:textId="4FDC4E14" w:rsidR="00881EDF" w:rsidRDefault="0043283F" w:rsidP="00881EDF">
      <w:pPr>
        <w:pStyle w:val="af2"/>
        <w:tabs>
          <w:tab w:val="left" w:pos="4374"/>
        </w:tabs>
        <w:ind w:left="360"/>
        <w:jc w:val="center"/>
        <w:rPr>
          <w:rFonts w:ascii="Arial" w:hAnsi="Arial" w:cs="Arial"/>
          <w:b/>
          <w:color w:val="623B2A"/>
          <w:sz w:val="24"/>
          <w:szCs w:val="24"/>
        </w:rPr>
      </w:pPr>
      <w:r w:rsidRPr="00881EDF">
        <w:rPr>
          <w:rFonts w:ascii="Arial" w:hAnsi="Arial" w:cs="Arial"/>
          <w:b/>
          <w:color w:val="623B2A"/>
          <w:sz w:val="24"/>
          <w:szCs w:val="24"/>
        </w:rPr>
        <w:t>Ненецкого автономного округа (18 муниципальных образований)</w:t>
      </w:r>
    </w:p>
    <w:p w14:paraId="4FB7D164" w14:textId="77777777" w:rsidR="00881EDF" w:rsidRPr="00881EDF" w:rsidRDefault="00881EDF" w:rsidP="00881EDF">
      <w:pPr>
        <w:pStyle w:val="af2"/>
        <w:tabs>
          <w:tab w:val="left" w:pos="4374"/>
        </w:tabs>
        <w:ind w:left="360"/>
        <w:jc w:val="center"/>
        <w:rPr>
          <w:rFonts w:ascii="Arial" w:hAnsi="Arial" w:cs="Arial"/>
          <w:b/>
          <w:color w:val="623B2A"/>
          <w:sz w:val="24"/>
          <w:szCs w:val="24"/>
        </w:rPr>
      </w:pPr>
    </w:p>
    <w:p w14:paraId="61C42D50"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Выдача разрешений на строительство, реконструкцию объектов капитального строительства.</w:t>
      </w:r>
    </w:p>
    <w:p w14:paraId="5F34F688"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Выдача разрешений на ввод в эксплуатацию объектов капитального строительства.</w:t>
      </w:r>
    </w:p>
    <w:p w14:paraId="21B860F7"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Подготовка и выдача градостроительного плана земельного участка.</w:t>
      </w:r>
    </w:p>
    <w:p w14:paraId="54C6CE2D"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Постановка на учет граждан, имеющих право на компенсационную выплату при освобождении гражданами жилых помещений, признанных в установленном порядке аварийными.</w:t>
      </w:r>
    </w:p>
    <w:p w14:paraId="22806693" w14:textId="69E081AA" w:rsidR="000755BC" w:rsidRP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Предоставление гражданам компенсационных выплат при освобождении ими жилых помещений, признанных в установленном порядке аварийными.</w:t>
      </w:r>
    </w:p>
    <w:p w14:paraId="422773CE" w14:textId="77777777" w:rsidR="00A76D39" w:rsidRPr="002A687B" w:rsidRDefault="00A76D39" w:rsidP="002A687B">
      <w:pPr>
        <w:pStyle w:val="af2"/>
        <w:rPr>
          <w:rFonts w:ascii="Arial" w:hAnsi="Arial" w:cs="Arial"/>
          <w:color w:val="623B2A"/>
          <w:sz w:val="24"/>
          <w:szCs w:val="24"/>
        </w:rPr>
      </w:pPr>
    </w:p>
    <w:p w14:paraId="5B1711A2" w14:textId="77777777" w:rsidR="00A76D39" w:rsidRDefault="00A76D39" w:rsidP="002A687B">
      <w:pPr>
        <w:pStyle w:val="af2"/>
        <w:rPr>
          <w:rFonts w:ascii="Arial" w:hAnsi="Arial" w:cs="Arial"/>
          <w:color w:val="623B2A"/>
          <w:sz w:val="24"/>
          <w:szCs w:val="24"/>
        </w:rPr>
      </w:pPr>
    </w:p>
    <w:p w14:paraId="4831434C" w14:textId="77777777" w:rsidR="00581312" w:rsidRDefault="00581312" w:rsidP="002A687B">
      <w:pPr>
        <w:pStyle w:val="af2"/>
        <w:rPr>
          <w:rFonts w:ascii="Arial" w:hAnsi="Arial" w:cs="Arial"/>
          <w:color w:val="623B2A"/>
          <w:sz w:val="24"/>
          <w:szCs w:val="24"/>
        </w:rPr>
      </w:pPr>
    </w:p>
    <w:p w14:paraId="24EF9D5E" w14:textId="77777777" w:rsidR="00581312" w:rsidRDefault="00581312" w:rsidP="002A687B">
      <w:pPr>
        <w:pStyle w:val="af2"/>
        <w:rPr>
          <w:rFonts w:ascii="Arial" w:hAnsi="Arial" w:cs="Arial"/>
          <w:color w:val="623B2A"/>
          <w:sz w:val="24"/>
          <w:szCs w:val="24"/>
        </w:rPr>
      </w:pPr>
    </w:p>
    <w:p w14:paraId="1774E210" w14:textId="77777777" w:rsidR="00581312" w:rsidRDefault="00581312" w:rsidP="002A687B">
      <w:pPr>
        <w:pStyle w:val="af2"/>
        <w:rPr>
          <w:rFonts w:ascii="Arial" w:hAnsi="Arial" w:cs="Arial"/>
          <w:color w:val="623B2A"/>
          <w:sz w:val="24"/>
          <w:szCs w:val="24"/>
        </w:rPr>
      </w:pPr>
    </w:p>
    <w:p w14:paraId="7A113B27" w14:textId="77777777" w:rsidR="00581312" w:rsidRDefault="00581312" w:rsidP="002A687B">
      <w:pPr>
        <w:pStyle w:val="af2"/>
        <w:rPr>
          <w:rFonts w:ascii="Arial" w:hAnsi="Arial" w:cs="Arial"/>
          <w:color w:val="623B2A"/>
          <w:sz w:val="24"/>
          <w:szCs w:val="24"/>
        </w:rPr>
      </w:pPr>
    </w:p>
    <w:p w14:paraId="021741FB" w14:textId="77777777" w:rsidR="00581312" w:rsidRDefault="00581312" w:rsidP="002A687B">
      <w:pPr>
        <w:pStyle w:val="af2"/>
        <w:rPr>
          <w:rFonts w:ascii="Arial" w:hAnsi="Arial" w:cs="Arial"/>
          <w:color w:val="623B2A"/>
          <w:sz w:val="24"/>
          <w:szCs w:val="24"/>
        </w:rPr>
      </w:pPr>
    </w:p>
    <w:p w14:paraId="514AE292" w14:textId="77777777" w:rsidR="00581312" w:rsidRDefault="00581312" w:rsidP="002A687B">
      <w:pPr>
        <w:pStyle w:val="af2"/>
        <w:rPr>
          <w:rFonts w:ascii="Arial" w:hAnsi="Arial" w:cs="Arial"/>
          <w:color w:val="623B2A"/>
          <w:sz w:val="24"/>
          <w:szCs w:val="24"/>
        </w:rPr>
      </w:pPr>
    </w:p>
    <w:p w14:paraId="40E2D136" w14:textId="77777777" w:rsidR="00581312" w:rsidRDefault="00581312" w:rsidP="002A687B">
      <w:pPr>
        <w:pStyle w:val="af2"/>
        <w:rPr>
          <w:rFonts w:ascii="Arial" w:hAnsi="Arial" w:cs="Arial"/>
          <w:color w:val="623B2A"/>
          <w:sz w:val="24"/>
          <w:szCs w:val="24"/>
        </w:rPr>
      </w:pPr>
    </w:p>
    <w:p w14:paraId="5880CAC0" w14:textId="77777777" w:rsidR="00581312" w:rsidRDefault="00581312" w:rsidP="002A687B">
      <w:pPr>
        <w:pStyle w:val="af2"/>
        <w:rPr>
          <w:rFonts w:ascii="Arial" w:hAnsi="Arial" w:cs="Arial"/>
          <w:color w:val="623B2A"/>
          <w:sz w:val="24"/>
          <w:szCs w:val="24"/>
        </w:rPr>
      </w:pPr>
    </w:p>
    <w:p w14:paraId="5FEF0230" w14:textId="77777777" w:rsidR="00581312" w:rsidRDefault="00581312" w:rsidP="002A687B">
      <w:pPr>
        <w:pStyle w:val="af2"/>
        <w:rPr>
          <w:rFonts w:ascii="Arial" w:hAnsi="Arial" w:cs="Arial"/>
          <w:color w:val="623B2A"/>
          <w:sz w:val="24"/>
          <w:szCs w:val="24"/>
        </w:rPr>
      </w:pPr>
    </w:p>
    <w:p w14:paraId="6F33CE7D" w14:textId="77777777" w:rsidR="00581312" w:rsidRDefault="00581312" w:rsidP="002A687B">
      <w:pPr>
        <w:pStyle w:val="af2"/>
        <w:rPr>
          <w:rFonts w:ascii="Arial" w:hAnsi="Arial" w:cs="Arial"/>
          <w:color w:val="623B2A"/>
          <w:sz w:val="24"/>
          <w:szCs w:val="24"/>
        </w:rPr>
      </w:pPr>
    </w:p>
    <w:p w14:paraId="61B55D49" w14:textId="77777777" w:rsidR="00B64F3F" w:rsidRDefault="00B64F3F" w:rsidP="002A687B">
      <w:pPr>
        <w:pStyle w:val="af2"/>
        <w:rPr>
          <w:rFonts w:ascii="Arial" w:hAnsi="Arial" w:cs="Arial"/>
          <w:color w:val="623B2A"/>
          <w:sz w:val="24"/>
          <w:szCs w:val="24"/>
        </w:rPr>
      </w:pPr>
    </w:p>
    <w:p w14:paraId="05C8A652" w14:textId="77777777" w:rsidR="00B64F3F" w:rsidRDefault="00B64F3F" w:rsidP="002A687B">
      <w:pPr>
        <w:pStyle w:val="af2"/>
        <w:rPr>
          <w:rFonts w:ascii="Arial" w:hAnsi="Arial" w:cs="Arial"/>
          <w:color w:val="623B2A"/>
          <w:sz w:val="24"/>
          <w:szCs w:val="24"/>
        </w:rPr>
      </w:pPr>
    </w:p>
    <w:p w14:paraId="7DA1415F" w14:textId="77777777" w:rsidR="00B64F3F" w:rsidRDefault="00B64F3F" w:rsidP="002A687B">
      <w:pPr>
        <w:pStyle w:val="af2"/>
        <w:rPr>
          <w:rFonts w:ascii="Arial" w:hAnsi="Arial" w:cs="Arial"/>
          <w:color w:val="623B2A"/>
          <w:sz w:val="24"/>
          <w:szCs w:val="24"/>
        </w:rPr>
      </w:pPr>
    </w:p>
    <w:p w14:paraId="2E55D273" w14:textId="77777777" w:rsidR="00B64F3F" w:rsidRDefault="00B64F3F" w:rsidP="002A687B">
      <w:pPr>
        <w:pStyle w:val="af2"/>
        <w:rPr>
          <w:rFonts w:ascii="Arial" w:hAnsi="Arial" w:cs="Arial"/>
          <w:color w:val="623B2A"/>
          <w:sz w:val="24"/>
          <w:szCs w:val="24"/>
        </w:rPr>
      </w:pPr>
    </w:p>
    <w:p w14:paraId="2D773FD9" w14:textId="77777777" w:rsidR="00B64F3F" w:rsidRDefault="00B64F3F" w:rsidP="002A687B">
      <w:pPr>
        <w:pStyle w:val="af2"/>
        <w:rPr>
          <w:rFonts w:ascii="Arial" w:hAnsi="Arial" w:cs="Arial"/>
          <w:color w:val="623B2A"/>
          <w:sz w:val="24"/>
          <w:szCs w:val="24"/>
        </w:rPr>
      </w:pPr>
    </w:p>
    <w:p w14:paraId="52D938E7" w14:textId="77777777" w:rsidR="00B64F3F" w:rsidRDefault="00B64F3F" w:rsidP="002A687B">
      <w:pPr>
        <w:pStyle w:val="af2"/>
        <w:rPr>
          <w:rFonts w:ascii="Arial" w:hAnsi="Arial" w:cs="Arial"/>
          <w:color w:val="623B2A"/>
          <w:sz w:val="24"/>
          <w:szCs w:val="24"/>
        </w:rPr>
      </w:pPr>
    </w:p>
    <w:p w14:paraId="7268E449" w14:textId="77777777" w:rsidR="00B64F3F" w:rsidRDefault="00B64F3F" w:rsidP="002A687B">
      <w:pPr>
        <w:pStyle w:val="af2"/>
        <w:rPr>
          <w:rFonts w:ascii="Arial" w:hAnsi="Arial" w:cs="Arial"/>
          <w:color w:val="623B2A"/>
          <w:sz w:val="24"/>
          <w:szCs w:val="24"/>
        </w:rPr>
      </w:pPr>
    </w:p>
    <w:p w14:paraId="3D0AB3B7" w14:textId="77777777" w:rsidR="00B64F3F" w:rsidRDefault="00B64F3F" w:rsidP="002A687B">
      <w:pPr>
        <w:pStyle w:val="af2"/>
        <w:rPr>
          <w:rFonts w:ascii="Arial" w:hAnsi="Arial" w:cs="Arial"/>
          <w:color w:val="623B2A"/>
          <w:sz w:val="24"/>
          <w:szCs w:val="24"/>
        </w:rPr>
      </w:pPr>
    </w:p>
    <w:p w14:paraId="5E9D3C3C" w14:textId="77777777" w:rsidR="00B64F3F" w:rsidRDefault="00B64F3F" w:rsidP="002A687B">
      <w:pPr>
        <w:pStyle w:val="af2"/>
        <w:rPr>
          <w:rFonts w:ascii="Arial" w:hAnsi="Arial" w:cs="Arial"/>
          <w:color w:val="623B2A"/>
          <w:sz w:val="24"/>
          <w:szCs w:val="24"/>
        </w:rPr>
      </w:pPr>
    </w:p>
    <w:p w14:paraId="3185968F" w14:textId="77777777" w:rsidR="00581312" w:rsidRDefault="00581312" w:rsidP="002A687B">
      <w:pPr>
        <w:pStyle w:val="af2"/>
        <w:rPr>
          <w:rFonts w:ascii="Arial" w:hAnsi="Arial" w:cs="Arial"/>
          <w:color w:val="623B2A"/>
          <w:sz w:val="24"/>
          <w:szCs w:val="24"/>
        </w:rPr>
      </w:pPr>
    </w:p>
    <w:p w14:paraId="6CEDBD3E" w14:textId="77777777" w:rsidR="00581312" w:rsidRDefault="00581312" w:rsidP="002A687B">
      <w:pPr>
        <w:pStyle w:val="af2"/>
        <w:rPr>
          <w:rFonts w:ascii="Arial" w:hAnsi="Arial" w:cs="Arial"/>
          <w:color w:val="623B2A"/>
          <w:sz w:val="24"/>
          <w:szCs w:val="24"/>
        </w:rPr>
      </w:pPr>
    </w:p>
    <w:p w14:paraId="63CEAB74" w14:textId="77777777" w:rsid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lastRenderedPageBreak/>
        <w:t xml:space="preserve">Услуги в соответствии с п. 4 Правил </w:t>
      </w:r>
    </w:p>
    <w:p w14:paraId="7B55DF9E" w14:textId="77777777" w:rsid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 xml:space="preserve">организации деятельности многофункциональных центров </w:t>
      </w:r>
    </w:p>
    <w:p w14:paraId="1F0C4D9E" w14:textId="287098DA"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предоставления государственных и муниципальных</w:t>
      </w:r>
    </w:p>
    <w:p w14:paraId="360A711A" w14:textId="77777777" w:rsidR="00A76D39" w:rsidRPr="002A687B" w:rsidRDefault="00A76D39" w:rsidP="002A687B">
      <w:pPr>
        <w:pStyle w:val="af2"/>
        <w:rPr>
          <w:rFonts w:ascii="Arial" w:hAnsi="Arial" w:cs="Arial"/>
          <w:color w:val="623B2A"/>
          <w:sz w:val="24"/>
          <w:szCs w:val="24"/>
        </w:rPr>
      </w:pPr>
    </w:p>
    <w:p w14:paraId="706D0572" w14:textId="04423BC4"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Акционерное общество</w:t>
      </w:r>
      <w:r w:rsidR="00387D42" w:rsidRPr="00387D42">
        <w:rPr>
          <w:rFonts w:ascii="Arial" w:hAnsi="Arial" w:cs="Arial"/>
          <w:b/>
          <w:color w:val="623B2A"/>
          <w:sz w:val="24"/>
          <w:szCs w:val="24"/>
        </w:rPr>
        <w:t xml:space="preserve"> </w:t>
      </w:r>
      <w:r w:rsidRPr="00387D42">
        <w:rPr>
          <w:rFonts w:ascii="Arial" w:hAnsi="Arial" w:cs="Arial"/>
          <w:b/>
          <w:color w:val="623B2A"/>
          <w:sz w:val="24"/>
          <w:szCs w:val="24"/>
        </w:rPr>
        <w:t>«Федеральная корпорация по развитию малого и среднего предпринимательства»</w:t>
      </w:r>
      <w:r w:rsidR="00387D42" w:rsidRPr="00387D42">
        <w:rPr>
          <w:rFonts w:ascii="Arial" w:hAnsi="Arial" w:cs="Arial"/>
          <w:b/>
          <w:color w:val="623B2A"/>
          <w:sz w:val="24"/>
          <w:szCs w:val="24"/>
        </w:rPr>
        <w:t xml:space="preserve"> </w:t>
      </w:r>
      <w:r w:rsidRPr="00387D42">
        <w:rPr>
          <w:rFonts w:ascii="Arial" w:hAnsi="Arial" w:cs="Arial"/>
          <w:b/>
          <w:color w:val="623B2A"/>
          <w:sz w:val="24"/>
          <w:szCs w:val="24"/>
        </w:rPr>
        <w:t xml:space="preserve">(оказываются в </w:t>
      </w:r>
      <w:r w:rsidR="00387D42" w:rsidRPr="00387D42">
        <w:rPr>
          <w:rFonts w:ascii="Arial" w:hAnsi="Arial" w:cs="Arial"/>
          <w:b/>
          <w:color w:val="623B2A"/>
          <w:sz w:val="24"/>
          <w:szCs w:val="24"/>
        </w:rPr>
        <w:t>специализированном окне для бизнеса</w:t>
      </w:r>
      <w:r w:rsidRPr="00387D42">
        <w:rPr>
          <w:rFonts w:ascii="Arial" w:hAnsi="Arial" w:cs="Arial"/>
          <w:b/>
          <w:color w:val="623B2A"/>
          <w:sz w:val="24"/>
          <w:szCs w:val="24"/>
        </w:rPr>
        <w:t>)</w:t>
      </w:r>
    </w:p>
    <w:p w14:paraId="2176D6CF" w14:textId="77777777" w:rsidR="00A76D39" w:rsidRPr="002A687B" w:rsidRDefault="00A76D39" w:rsidP="002A687B">
      <w:pPr>
        <w:pStyle w:val="af2"/>
        <w:rPr>
          <w:rFonts w:ascii="Arial" w:hAnsi="Arial" w:cs="Arial"/>
          <w:color w:val="623B2A"/>
          <w:sz w:val="24"/>
          <w:szCs w:val="24"/>
        </w:rPr>
      </w:pPr>
    </w:p>
    <w:p w14:paraId="08F05398" w14:textId="0E2C67D1" w:rsidR="00A76D39" w:rsidRPr="00387D42" w:rsidRDefault="00C04330" w:rsidP="00387D42">
      <w:pPr>
        <w:pStyle w:val="af2"/>
        <w:numPr>
          <w:ilvl w:val="0"/>
          <w:numId w:val="331"/>
        </w:numPr>
        <w:tabs>
          <w:tab w:val="left" w:pos="4374"/>
        </w:tabs>
        <w:jc w:val="both"/>
        <w:rPr>
          <w:rFonts w:ascii="Arial" w:hAnsi="Arial" w:cs="Arial"/>
          <w:color w:val="623B2A"/>
          <w:sz w:val="24"/>
          <w:szCs w:val="24"/>
        </w:rPr>
      </w:pPr>
      <w:r w:rsidRPr="00387D42">
        <w:rPr>
          <w:rFonts w:ascii="Arial" w:hAnsi="Arial" w:cs="Arial"/>
          <w:color w:val="623B2A"/>
          <w:sz w:val="24"/>
          <w:szCs w:val="24"/>
        </w:rPr>
        <w:t>Услуга</w:t>
      </w:r>
      <w:r w:rsidR="00387D42">
        <w:rPr>
          <w:rFonts w:ascii="Arial" w:hAnsi="Arial" w:cs="Arial"/>
          <w:color w:val="623B2A"/>
          <w:sz w:val="24"/>
          <w:szCs w:val="24"/>
        </w:rPr>
        <w:t xml:space="preserve"> п</w:t>
      </w:r>
      <w:r w:rsidRPr="00387D42">
        <w:rPr>
          <w:rFonts w:ascii="Arial" w:hAnsi="Arial" w:cs="Arial"/>
          <w:color w:val="623B2A"/>
          <w:sz w:val="24"/>
          <w:szCs w:val="24"/>
        </w:rPr>
        <w:t>о информированию о Цифровой платформе МСП.РФ</w:t>
      </w:r>
      <w:r w:rsidR="0043283F" w:rsidRPr="00387D42">
        <w:rPr>
          <w:rFonts w:ascii="Arial" w:hAnsi="Arial" w:cs="Arial"/>
          <w:color w:val="623B2A"/>
          <w:sz w:val="24"/>
          <w:szCs w:val="24"/>
        </w:rPr>
        <w:t>.</w:t>
      </w:r>
    </w:p>
    <w:p w14:paraId="59D87AB5" w14:textId="77777777" w:rsidR="00A76D39" w:rsidRPr="00387D42" w:rsidRDefault="00A76D39" w:rsidP="003D63B6">
      <w:pPr>
        <w:pStyle w:val="af2"/>
        <w:rPr>
          <w:rFonts w:ascii="Arial" w:hAnsi="Arial" w:cs="Arial"/>
          <w:b/>
          <w:color w:val="623B2A"/>
          <w:sz w:val="24"/>
          <w:szCs w:val="24"/>
        </w:rPr>
      </w:pPr>
    </w:p>
    <w:p w14:paraId="60E84B5E"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Услуга по печати на бумажном носителе сертификата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сформированного в виде электронного документа в автоматическом режиме посредством единого портала государственных и муниципальных услуг,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AA03847" w14:textId="77777777" w:rsidR="00A76D39" w:rsidRDefault="00A76D39" w:rsidP="00387D42">
      <w:pPr>
        <w:pStyle w:val="af2"/>
        <w:jc w:val="center"/>
        <w:rPr>
          <w:rFonts w:ascii="Arial" w:hAnsi="Arial" w:cs="Arial"/>
          <w:b/>
          <w:color w:val="623B2A"/>
          <w:sz w:val="24"/>
          <w:szCs w:val="24"/>
        </w:rPr>
      </w:pPr>
    </w:p>
    <w:p w14:paraId="38D28C5D" w14:textId="77777777" w:rsidR="00D62002" w:rsidRPr="00387D42" w:rsidRDefault="00D62002" w:rsidP="00387D42">
      <w:pPr>
        <w:pStyle w:val="af2"/>
        <w:jc w:val="center"/>
        <w:rPr>
          <w:rFonts w:ascii="Arial" w:hAnsi="Arial" w:cs="Arial"/>
          <w:b/>
          <w:color w:val="623B2A"/>
          <w:sz w:val="24"/>
          <w:szCs w:val="24"/>
        </w:rPr>
      </w:pPr>
    </w:p>
    <w:p w14:paraId="7F9BE18B"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Создание заверенных усиленной квалифицированной подписью</w:t>
      </w:r>
    </w:p>
    <w:p w14:paraId="2FF93B48" w14:textId="77777777" w:rsidR="00687591"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уполномоченного должностного лица многофункционального центра</w:t>
      </w:r>
      <w:r w:rsidR="00687591">
        <w:rPr>
          <w:rFonts w:ascii="Arial" w:hAnsi="Arial" w:cs="Arial"/>
          <w:b/>
          <w:color w:val="623B2A"/>
          <w:sz w:val="24"/>
          <w:szCs w:val="24"/>
        </w:rPr>
        <w:t xml:space="preserve"> </w:t>
      </w:r>
      <w:r w:rsidRPr="00387D42">
        <w:rPr>
          <w:rFonts w:ascii="Arial" w:hAnsi="Arial" w:cs="Arial"/>
          <w:b/>
          <w:color w:val="623B2A"/>
          <w:sz w:val="24"/>
          <w:szCs w:val="24"/>
        </w:rPr>
        <w:t>электронных дубликатов документов и информации</w:t>
      </w:r>
    </w:p>
    <w:p w14:paraId="2592AE4D" w14:textId="77777777" w:rsidR="00687591" w:rsidRDefault="00687591" w:rsidP="00387D42">
      <w:pPr>
        <w:pStyle w:val="af2"/>
        <w:jc w:val="center"/>
        <w:rPr>
          <w:rFonts w:ascii="Arial" w:hAnsi="Arial" w:cs="Arial"/>
          <w:b/>
          <w:color w:val="623B2A"/>
          <w:sz w:val="24"/>
          <w:szCs w:val="24"/>
        </w:rPr>
      </w:pPr>
    </w:p>
    <w:p w14:paraId="07358CB4" w14:textId="77777777" w:rsidR="00687591" w:rsidRDefault="00687591" w:rsidP="002A687B">
      <w:pPr>
        <w:pStyle w:val="af2"/>
        <w:rPr>
          <w:rFonts w:ascii="Arial" w:hAnsi="Arial" w:cs="Arial"/>
          <w:color w:val="623B2A"/>
          <w:sz w:val="24"/>
          <w:szCs w:val="24"/>
        </w:rPr>
      </w:pPr>
    </w:p>
    <w:p w14:paraId="4DE153EB" w14:textId="0D5BF079" w:rsidR="00A4587F" w:rsidRPr="00D62002" w:rsidRDefault="00A4587F" w:rsidP="00D62002">
      <w:pPr>
        <w:pStyle w:val="af2"/>
        <w:jc w:val="center"/>
        <w:rPr>
          <w:rFonts w:ascii="Arial" w:hAnsi="Arial" w:cs="Arial"/>
          <w:b/>
          <w:color w:val="623B2A"/>
          <w:sz w:val="24"/>
          <w:szCs w:val="24"/>
        </w:rPr>
      </w:pPr>
      <w:r w:rsidRPr="00D62002">
        <w:rPr>
          <w:rFonts w:ascii="Arial" w:hAnsi="Arial" w:cs="Arial"/>
          <w:b/>
          <w:color w:val="623B2A"/>
          <w:sz w:val="24"/>
          <w:szCs w:val="24"/>
        </w:rPr>
        <w:t>Внесудебное банкротство</w:t>
      </w:r>
    </w:p>
    <w:p w14:paraId="1AF39305" w14:textId="77777777" w:rsidR="00A4587F" w:rsidRPr="00D62002" w:rsidRDefault="00A4587F" w:rsidP="00D62002">
      <w:pPr>
        <w:pStyle w:val="af2"/>
        <w:jc w:val="center"/>
        <w:rPr>
          <w:rFonts w:ascii="Arial" w:hAnsi="Arial" w:cs="Arial"/>
          <w:b/>
          <w:color w:val="623B2A"/>
          <w:sz w:val="24"/>
          <w:szCs w:val="24"/>
        </w:rPr>
      </w:pPr>
    </w:p>
    <w:p w14:paraId="585D4E50" w14:textId="77777777" w:rsidR="00A4587F" w:rsidRPr="00D62002" w:rsidRDefault="00A4587F" w:rsidP="00D62002">
      <w:pPr>
        <w:pStyle w:val="af2"/>
        <w:jc w:val="center"/>
        <w:rPr>
          <w:rFonts w:ascii="Arial" w:hAnsi="Arial" w:cs="Arial"/>
          <w:b/>
          <w:color w:val="623B2A"/>
          <w:sz w:val="24"/>
          <w:szCs w:val="24"/>
        </w:rPr>
      </w:pPr>
    </w:p>
    <w:p w14:paraId="511CB1F2" w14:textId="7FD7A1A1" w:rsidR="00B64F3F" w:rsidRPr="00D62002" w:rsidRDefault="00B64F3F" w:rsidP="00D62002">
      <w:pPr>
        <w:pStyle w:val="af2"/>
        <w:jc w:val="center"/>
        <w:rPr>
          <w:rFonts w:ascii="Arial" w:hAnsi="Arial" w:cs="Arial"/>
          <w:b/>
          <w:color w:val="623B2A"/>
          <w:sz w:val="24"/>
          <w:szCs w:val="24"/>
        </w:rPr>
      </w:pPr>
      <w:r w:rsidRPr="00D62002">
        <w:rPr>
          <w:rFonts w:ascii="Arial" w:hAnsi="Arial" w:cs="Arial"/>
          <w:b/>
          <w:color w:val="623B2A"/>
          <w:sz w:val="24"/>
          <w:szCs w:val="24"/>
        </w:rPr>
        <w:t>Получение результатов оказания услуги от ЕПГУ</w:t>
      </w:r>
    </w:p>
    <w:p w14:paraId="7BEDC7C6" w14:textId="77777777" w:rsidR="00B64F3F" w:rsidRDefault="00B64F3F" w:rsidP="00D62002">
      <w:pPr>
        <w:pStyle w:val="af2"/>
        <w:jc w:val="center"/>
        <w:rPr>
          <w:rFonts w:ascii="Arial" w:hAnsi="Arial" w:cs="Arial"/>
          <w:b/>
          <w:color w:val="623B2A"/>
          <w:sz w:val="24"/>
          <w:szCs w:val="24"/>
        </w:rPr>
      </w:pPr>
    </w:p>
    <w:p w14:paraId="005FA5A1" w14:textId="77777777" w:rsidR="00D62002" w:rsidRPr="00D62002" w:rsidRDefault="00D62002" w:rsidP="00D62002">
      <w:pPr>
        <w:pStyle w:val="af2"/>
        <w:jc w:val="center"/>
        <w:rPr>
          <w:rFonts w:ascii="Arial" w:hAnsi="Arial" w:cs="Arial"/>
          <w:b/>
          <w:color w:val="623B2A"/>
          <w:sz w:val="24"/>
          <w:szCs w:val="24"/>
        </w:rPr>
      </w:pPr>
    </w:p>
    <w:p w14:paraId="0E609C45" w14:textId="373B6065" w:rsidR="00B64F3F" w:rsidRPr="00D62002" w:rsidRDefault="00B64F3F" w:rsidP="00D62002">
      <w:pPr>
        <w:pStyle w:val="af2"/>
        <w:jc w:val="center"/>
        <w:rPr>
          <w:rFonts w:ascii="Arial" w:hAnsi="Arial" w:cs="Arial"/>
          <w:b/>
          <w:color w:val="623B2A"/>
          <w:sz w:val="24"/>
          <w:szCs w:val="24"/>
        </w:rPr>
      </w:pPr>
      <w:r w:rsidRPr="00D62002">
        <w:rPr>
          <w:rFonts w:ascii="Arial" w:hAnsi="Arial" w:cs="Arial"/>
          <w:b/>
          <w:color w:val="623B2A"/>
          <w:sz w:val="24"/>
          <w:szCs w:val="24"/>
        </w:rPr>
        <w:t>Отказ (отзыв отказа) от сбора и размещения биометрических персональных данных в целях проведения идентификации и (или) аутентификации и письменное подтверждение многофункциональным центром предоставления государственных и муниципальных услуг его представления</w:t>
      </w:r>
    </w:p>
    <w:p w14:paraId="54E37D2F" w14:textId="77777777" w:rsidR="00B64F3F" w:rsidRPr="00D62002" w:rsidRDefault="00B64F3F" w:rsidP="002A687B">
      <w:pPr>
        <w:pStyle w:val="af2"/>
        <w:rPr>
          <w:rFonts w:ascii="Arial" w:hAnsi="Arial" w:cs="Arial"/>
          <w:b/>
          <w:color w:val="623B2A"/>
          <w:sz w:val="24"/>
          <w:szCs w:val="24"/>
        </w:rPr>
      </w:pPr>
    </w:p>
    <w:p w14:paraId="5E6D2B40" w14:textId="77777777" w:rsidR="00B64F3F" w:rsidRPr="00D62002" w:rsidRDefault="00B64F3F" w:rsidP="002A687B">
      <w:pPr>
        <w:pStyle w:val="af2"/>
        <w:rPr>
          <w:rFonts w:ascii="Arial" w:hAnsi="Arial" w:cs="Arial"/>
          <w:color w:val="623B2A"/>
          <w:sz w:val="24"/>
          <w:szCs w:val="24"/>
        </w:rPr>
      </w:pPr>
    </w:p>
    <w:p w14:paraId="51DB7648" w14:textId="77777777" w:rsidR="00B462FE" w:rsidRDefault="00B462FE" w:rsidP="00B462FE">
      <w:pPr>
        <w:pStyle w:val="af2"/>
        <w:jc w:val="center"/>
        <w:rPr>
          <w:rFonts w:ascii="Arial" w:hAnsi="Arial" w:cs="Arial"/>
          <w:b/>
          <w:color w:val="623B2A"/>
          <w:sz w:val="24"/>
          <w:szCs w:val="24"/>
        </w:rPr>
      </w:pPr>
      <w:r w:rsidRPr="00B462FE">
        <w:rPr>
          <w:rFonts w:ascii="Arial" w:hAnsi="Arial" w:cs="Arial"/>
          <w:b/>
          <w:color w:val="623B2A"/>
          <w:sz w:val="24"/>
          <w:szCs w:val="24"/>
        </w:rPr>
        <w:t xml:space="preserve">Государственное унитарное предприятие Ненецкого автономного округа </w:t>
      </w:r>
    </w:p>
    <w:p w14:paraId="34CA8157" w14:textId="2D847BC2" w:rsidR="00D62002" w:rsidRDefault="00B462FE" w:rsidP="00B462FE">
      <w:pPr>
        <w:pStyle w:val="af2"/>
        <w:jc w:val="center"/>
        <w:rPr>
          <w:rFonts w:ascii="Arial" w:hAnsi="Arial" w:cs="Arial"/>
          <w:b/>
          <w:color w:val="623B2A"/>
          <w:sz w:val="24"/>
          <w:szCs w:val="24"/>
        </w:rPr>
      </w:pPr>
      <w:r w:rsidRPr="00B462FE">
        <w:rPr>
          <w:rFonts w:ascii="Arial" w:hAnsi="Arial" w:cs="Arial"/>
          <w:b/>
          <w:color w:val="623B2A"/>
          <w:sz w:val="24"/>
          <w:szCs w:val="24"/>
        </w:rPr>
        <w:t>«Ненецкая коммунальная компания»</w:t>
      </w:r>
    </w:p>
    <w:p w14:paraId="4E8C898F" w14:textId="77777777" w:rsidR="00B462FE" w:rsidRDefault="00B462FE" w:rsidP="00B462FE">
      <w:pPr>
        <w:pStyle w:val="af2"/>
        <w:rPr>
          <w:rFonts w:ascii="Arial" w:hAnsi="Arial" w:cs="Arial"/>
          <w:b/>
          <w:color w:val="623B2A"/>
          <w:sz w:val="24"/>
          <w:szCs w:val="24"/>
        </w:rPr>
      </w:pPr>
    </w:p>
    <w:p w14:paraId="008602C1" w14:textId="2BF7B407" w:rsidR="00B462FE" w:rsidRPr="00B462FE" w:rsidRDefault="00B462FE" w:rsidP="00B462FE">
      <w:pPr>
        <w:pStyle w:val="af2"/>
        <w:rPr>
          <w:rFonts w:ascii="Arial" w:hAnsi="Arial" w:cs="Arial"/>
          <w:color w:val="623B2A"/>
          <w:sz w:val="24"/>
          <w:szCs w:val="24"/>
        </w:rPr>
      </w:pPr>
      <w:r>
        <w:rPr>
          <w:rFonts w:ascii="Arial" w:hAnsi="Arial" w:cs="Arial"/>
          <w:color w:val="623B2A"/>
          <w:sz w:val="24"/>
          <w:szCs w:val="24"/>
        </w:rPr>
        <w:t>1.</w:t>
      </w:r>
      <w:r w:rsidR="002B367C" w:rsidRPr="002B367C">
        <w:t xml:space="preserve"> </w:t>
      </w:r>
      <w:r w:rsidR="002B367C" w:rsidRPr="002B367C">
        <w:rPr>
          <w:rFonts w:ascii="Arial" w:hAnsi="Arial" w:cs="Arial"/>
          <w:color w:val="623B2A"/>
          <w:sz w:val="24"/>
          <w:szCs w:val="24"/>
        </w:rPr>
        <w:t>У</w:t>
      </w:r>
      <w:r w:rsidR="002B367C">
        <w:rPr>
          <w:rFonts w:ascii="Arial" w:hAnsi="Arial" w:cs="Arial"/>
          <w:color w:val="623B2A"/>
          <w:sz w:val="24"/>
          <w:szCs w:val="24"/>
        </w:rPr>
        <w:t>слуги</w:t>
      </w:r>
      <w:r w:rsidR="002B367C" w:rsidRPr="002B367C">
        <w:rPr>
          <w:rFonts w:ascii="Arial" w:hAnsi="Arial" w:cs="Arial"/>
          <w:color w:val="623B2A"/>
          <w:sz w:val="24"/>
          <w:szCs w:val="24"/>
        </w:rPr>
        <w:t xml:space="preserve"> по подводке газа до границ негазифицированных домовладений</w:t>
      </w:r>
      <w:r>
        <w:rPr>
          <w:rFonts w:ascii="Arial" w:hAnsi="Arial" w:cs="Arial"/>
          <w:color w:val="623B2A"/>
          <w:sz w:val="24"/>
          <w:szCs w:val="24"/>
        </w:rPr>
        <w:t>.</w:t>
      </w:r>
    </w:p>
    <w:p w14:paraId="57D0B8A7" w14:textId="77777777" w:rsidR="00D62002" w:rsidRDefault="00D62002" w:rsidP="002A687B">
      <w:pPr>
        <w:pStyle w:val="af2"/>
        <w:rPr>
          <w:rFonts w:ascii="Arial" w:hAnsi="Arial" w:cs="Arial"/>
          <w:color w:val="623B2A"/>
          <w:sz w:val="24"/>
          <w:szCs w:val="24"/>
        </w:rPr>
      </w:pPr>
    </w:p>
    <w:p w14:paraId="02F5DA5F" w14:textId="77777777" w:rsidR="00B14D3B" w:rsidRDefault="00B14D3B" w:rsidP="002A687B">
      <w:pPr>
        <w:pStyle w:val="af2"/>
        <w:rPr>
          <w:rFonts w:ascii="Arial" w:hAnsi="Arial" w:cs="Arial"/>
          <w:color w:val="623B2A"/>
          <w:sz w:val="24"/>
          <w:szCs w:val="24"/>
        </w:rPr>
      </w:pPr>
    </w:p>
    <w:p w14:paraId="2CC726EF" w14:textId="77777777" w:rsidR="00B14D3B" w:rsidRPr="00D62002" w:rsidRDefault="00B14D3B" w:rsidP="002A687B">
      <w:pPr>
        <w:pStyle w:val="af2"/>
        <w:rPr>
          <w:rFonts w:ascii="Arial" w:hAnsi="Arial" w:cs="Arial"/>
          <w:color w:val="623B2A"/>
          <w:sz w:val="24"/>
          <w:szCs w:val="24"/>
        </w:rPr>
      </w:pPr>
    </w:p>
    <w:p w14:paraId="632782F1" w14:textId="77777777" w:rsidR="00F61FDD" w:rsidRPr="00387D42"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Уполномоченный по защите прав предпринимателей</w:t>
      </w:r>
    </w:p>
    <w:p w14:paraId="7DD73595" w14:textId="77777777" w:rsidR="00F61FDD" w:rsidRPr="00387D42"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в Ненецком автономном округе</w:t>
      </w:r>
    </w:p>
    <w:p w14:paraId="442F93C2" w14:textId="77777777" w:rsidR="00F61FDD" w:rsidRPr="002A687B" w:rsidRDefault="00F61FDD" w:rsidP="002A687B">
      <w:pPr>
        <w:pStyle w:val="af2"/>
        <w:rPr>
          <w:rFonts w:ascii="Arial" w:hAnsi="Arial" w:cs="Arial"/>
          <w:color w:val="623B2A"/>
          <w:sz w:val="24"/>
          <w:szCs w:val="24"/>
        </w:rPr>
      </w:pPr>
    </w:p>
    <w:p w14:paraId="7044526A" w14:textId="60AACEF5" w:rsidR="00F61FDD" w:rsidRPr="002A687B" w:rsidRDefault="00187FCE" w:rsidP="002A687B">
      <w:pPr>
        <w:pStyle w:val="af2"/>
        <w:rPr>
          <w:rFonts w:ascii="Arial" w:hAnsi="Arial" w:cs="Arial"/>
          <w:color w:val="623B2A"/>
          <w:sz w:val="24"/>
          <w:szCs w:val="24"/>
        </w:rPr>
      </w:pPr>
      <w:r>
        <w:rPr>
          <w:rFonts w:ascii="Arial" w:hAnsi="Arial" w:cs="Arial"/>
          <w:color w:val="623B2A"/>
          <w:sz w:val="24"/>
          <w:szCs w:val="24"/>
        </w:rPr>
        <w:t xml:space="preserve">1. </w:t>
      </w:r>
      <w:r w:rsidR="00F61FDD" w:rsidRPr="002A687B">
        <w:rPr>
          <w:rFonts w:ascii="Arial" w:hAnsi="Arial" w:cs="Arial"/>
          <w:color w:val="623B2A"/>
          <w:sz w:val="24"/>
          <w:szCs w:val="24"/>
        </w:rPr>
        <w:t>Прием обращений предпринимателей, поступивших в адрес Уполномоченного по защите прав предпринимателей в Ненецком автономном округе.</w:t>
      </w:r>
    </w:p>
    <w:p w14:paraId="40836408" w14:textId="77777777" w:rsidR="00F61FDD" w:rsidRPr="002A687B" w:rsidRDefault="00F61FDD" w:rsidP="002A687B">
      <w:pPr>
        <w:pStyle w:val="af2"/>
        <w:rPr>
          <w:rFonts w:ascii="Arial" w:hAnsi="Arial" w:cs="Arial"/>
          <w:color w:val="623B2A"/>
          <w:sz w:val="24"/>
          <w:szCs w:val="24"/>
        </w:rPr>
      </w:pPr>
    </w:p>
    <w:p w14:paraId="4DA81EE8" w14:textId="77777777" w:rsidR="00F61FDD"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Общероссийский народный фронт</w:t>
      </w:r>
    </w:p>
    <w:p w14:paraId="58977F03" w14:textId="77777777" w:rsidR="00387D42" w:rsidRPr="00387D42" w:rsidRDefault="00387D42" w:rsidP="00387D42">
      <w:pPr>
        <w:pStyle w:val="af2"/>
        <w:jc w:val="center"/>
        <w:rPr>
          <w:rFonts w:ascii="Arial" w:hAnsi="Arial" w:cs="Arial"/>
          <w:b/>
          <w:color w:val="623B2A"/>
          <w:sz w:val="24"/>
          <w:szCs w:val="24"/>
        </w:rPr>
      </w:pPr>
    </w:p>
    <w:p w14:paraId="07A0D7CC" w14:textId="09FAF9FC" w:rsidR="00F61FDD" w:rsidRPr="002A687B" w:rsidRDefault="00EC76DF" w:rsidP="002A687B">
      <w:pPr>
        <w:pStyle w:val="af2"/>
        <w:rPr>
          <w:rFonts w:ascii="Arial" w:hAnsi="Arial" w:cs="Arial"/>
          <w:color w:val="623B2A"/>
          <w:sz w:val="24"/>
          <w:szCs w:val="24"/>
        </w:rPr>
      </w:pPr>
      <w:r>
        <w:rPr>
          <w:rFonts w:ascii="Arial" w:hAnsi="Arial" w:cs="Arial"/>
          <w:color w:val="623B2A"/>
          <w:sz w:val="24"/>
          <w:szCs w:val="24"/>
        </w:rPr>
        <w:t xml:space="preserve">1. </w:t>
      </w:r>
      <w:r w:rsidR="00F61FDD" w:rsidRPr="002A687B">
        <w:rPr>
          <w:rFonts w:ascii="Arial" w:hAnsi="Arial" w:cs="Arial"/>
          <w:color w:val="623B2A"/>
          <w:sz w:val="24"/>
          <w:szCs w:val="24"/>
        </w:rPr>
        <w:t>Прием обращений с просьбой о помощи.</w:t>
      </w:r>
    </w:p>
    <w:sectPr w:rsidR="00F61FDD" w:rsidRPr="002A687B">
      <w:pgSz w:w="11906" w:h="16838"/>
      <w:pgMar w:top="720" w:right="720" w:bottom="720" w:left="720"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F9D"/>
    <w:multiLevelType w:val="multilevel"/>
    <w:tmpl w:val="748E0432"/>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67D2AE8"/>
    <w:multiLevelType w:val="hybridMultilevel"/>
    <w:tmpl w:val="3EA0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472F1"/>
    <w:multiLevelType w:val="hybridMultilevel"/>
    <w:tmpl w:val="B794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D3A96"/>
    <w:multiLevelType w:val="multilevel"/>
    <w:tmpl w:val="E1368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782A2C"/>
    <w:multiLevelType w:val="multilevel"/>
    <w:tmpl w:val="31029750"/>
    <w:lvl w:ilvl="0">
      <w:start w:val="1"/>
      <w:numFmt w:val="decimal"/>
      <w:lvlText w:val="%1."/>
      <w:lvlJc w:val="left"/>
      <w:pPr>
        <w:tabs>
          <w:tab w:val="num" w:pos="0"/>
        </w:tabs>
        <w:ind w:left="1068" w:hanging="360"/>
      </w:pPr>
      <w:rPr>
        <w:rFonts w:ascii="Arial" w:hAnsi="Arial"/>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74D190F"/>
    <w:multiLevelType w:val="multilevel"/>
    <w:tmpl w:val="22149E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D31BAF"/>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6D33485"/>
    <w:multiLevelType w:val="multilevel"/>
    <w:tmpl w:val="236080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8976315"/>
    <w:multiLevelType w:val="multilevel"/>
    <w:tmpl w:val="E50ED078"/>
    <w:lvl w:ilvl="0">
      <w:start w:val="5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2F3D6A"/>
    <w:multiLevelType w:val="multilevel"/>
    <w:tmpl w:val="7D90876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E472912"/>
    <w:multiLevelType w:val="multilevel"/>
    <w:tmpl w:val="A2A8B12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312C270A"/>
    <w:multiLevelType w:val="hybridMultilevel"/>
    <w:tmpl w:val="3B78B7B2"/>
    <w:lvl w:ilvl="0" w:tplc="D42E6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E53F2"/>
    <w:multiLevelType w:val="multilevel"/>
    <w:tmpl w:val="55BA5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8727033"/>
    <w:multiLevelType w:val="hybridMultilevel"/>
    <w:tmpl w:val="3B78B7B2"/>
    <w:lvl w:ilvl="0" w:tplc="D42E6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43A96"/>
    <w:multiLevelType w:val="multilevel"/>
    <w:tmpl w:val="858E0C38"/>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FD1C47"/>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19B5E26"/>
    <w:multiLevelType w:val="multilevel"/>
    <w:tmpl w:val="4CF0E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76D2A73"/>
    <w:multiLevelType w:val="multilevel"/>
    <w:tmpl w:val="65561FC0"/>
    <w:lvl w:ilvl="0">
      <w:start w:val="1"/>
      <w:numFmt w:val="decimal"/>
      <w:lvlText w:val="%1."/>
      <w:lvlJc w:val="left"/>
      <w:pPr>
        <w:tabs>
          <w:tab w:val="num" w:pos="0"/>
        </w:tabs>
        <w:ind w:left="720" w:hanging="360"/>
      </w:pPr>
      <w:rPr>
        <w:rFonts w:ascii="Arial" w:hAnsi="Arial" w:cs="Arial" w:hint="default"/>
        <w:color w:val="623B2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BD41001"/>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C738BD"/>
    <w:multiLevelType w:val="multilevel"/>
    <w:tmpl w:val="8D22E304"/>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0" w15:restartNumberingAfterBreak="0">
    <w:nsid w:val="724E72D6"/>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2E218FF"/>
    <w:multiLevelType w:val="multilevel"/>
    <w:tmpl w:val="632CE7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408282A"/>
    <w:multiLevelType w:val="multilevel"/>
    <w:tmpl w:val="3BE4F31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79C55E5D"/>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0"/>
    <w:lvlOverride w:ilvl="0">
      <w:startOverride w:val="1"/>
    </w:lvlOverride>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7"/>
    <w:lvlOverride w:ilvl="0">
      <w:startOverride w:val="1"/>
    </w:lvlOverride>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17"/>
  </w:num>
  <w:num w:numId="129">
    <w:abstractNumId w:val="17"/>
  </w:num>
  <w:num w:numId="130">
    <w:abstractNumId w:val="17"/>
  </w:num>
  <w:num w:numId="131">
    <w:abstractNumId w:val="17"/>
  </w:num>
  <w:num w:numId="132">
    <w:abstractNumId w:val="17"/>
  </w:num>
  <w:num w:numId="133">
    <w:abstractNumId w:val="17"/>
  </w:num>
  <w:num w:numId="134">
    <w:abstractNumId w:val="17"/>
  </w:num>
  <w:num w:numId="135">
    <w:abstractNumId w:val="17"/>
  </w:num>
  <w:num w:numId="136">
    <w:abstractNumId w:val="17"/>
  </w:num>
  <w:num w:numId="137">
    <w:abstractNumId w:val="17"/>
  </w:num>
  <w:num w:numId="138">
    <w:abstractNumId w:val="17"/>
  </w:num>
  <w:num w:numId="139">
    <w:abstractNumId w:val="17"/>
  </w:num>
  <w:num w:numId="140">
    <w:abstractNumId w:val="17"/>
  </w:num>
  <w:num w:numId="141">
    <w:abstractNumId w:val="17"/>
  </w:num>
  <w:num w:numId="142">
    <w:abstractNumId w:val="17"/>
  </w:num>
  <w:num w:numId="143">
    <w:abstractNumId w:val="17"/>
  </w:num>
  <w:num w:numId="144">
    <w:abstractNumId w:val="17"/>
  </w:num>
  <w:num w:numId="145">
    <w:abstractNumId w:val="17"/>
  </w:num>
  <w:num w:numId="146">
    <w:abstractNumId w:val="17"/>
  </w:num>
  <w:num w:numId="147">
    <w:abstractNumId w:val="17"/>
  </w:num>
  <w:num w:numId="148">
    <w:abstractNumId w:val="17"/>
  </w:num>
  <w:num w:numId="149">
    <w:abstractNumId w:val="17"/>
  </w:num>
  <w:num w:numId="150">
    <w:abstractNumId w:val="20"/>
    <w:lvlOverride w:ilvl="0">
      <w:startOverride w:val="1"/>
    </w:lvlOverride>
  </w:num>
  <w:num w:numId="151">
    <w:abstractNumId w:val="20"/>
  </w:num>
  <w:num w:numId="152">
    <w:abstractNumId w:val="20"/>
  </w:num>
  <w:num w:numId="153">
    <w:abstractNumId w:val="20"/>
  </w:num>
  <w:num w:numId="154">
    <w:abstractNumId w:val="20"/>
  </w:num>
  <w:num w:numId="155">
    <w:abstractNumId w:val="20"/>
  </w:num>
  <w:num w:numId="156">
    <w:abstractNumId w:val="20"/>
  </w:num>
  <w:num w:numId="157">
    <w:abstractNumId w:val="20"/>
  </w:num>
  <w:num w:numId="158">
    <w:abstractNumId w:val="20"/>
  </w:num>
  <w:num w:numId="159">
    <w:abstractNumId w:val="20"/>
  </w:num>
  <w:num w:numId="160">
    <w:abstractNumId w:val="20"/>
  </w:num>
  <w:num w:numId="161">
    <w:abstractNumId w:val="20"/>
  </w:num>
  <w:num w:numId="162">
    <w:abstractNumId w:val="20"/>
  </w:num>
  <w:num w:numId="163">
    <w:abstractNumId w:val="20"/>
  </w:num>
  <w:num w:numId="164">
    <w:abstractNumId w:val="20"/>
  </w:num>
  <w:num w:numId="165">
    <w:abstractNumId w:val="20"/>
  </w:num>
  <w:num w:numId="166">
    <w:abstractNumId w:val="20"/>
  </w:num>
  <w:num w:numId="167">
    <w:abstractNumId w:val="20"/>
  </w:num>
  <w:num w:numId="168">
    <w:abstractNumId w:val="20"/>
  </w:num>
  <w:num w:numId="169">
    <w:abstractNumId w:val="20"/>
  </w:num>
  <w:num w:numId="170">
    <w:abstractNumId w:val="20"/>
  </w:num>
  <w:num w:numId="171">
    <w:abstractNumId w:val="20"/>
  </w:num>
  <w:num w:numId="172">
    <w:abstractNumId w:val="20"/>
  </w:num>
  <w:num w:numId="173">
    <w:abstractNumId w:val="20"/>
  </w:num>
  <w:num w:numId="174">
    <w:abstractNumId w:val="20"/>
  </w:num>
  <w:num w:numId="175">
    <w:abstractNumId w:val="20"/>
  </w:num>
  <w:num w:numId="176">
    <w:abstractNumId w:val="20"/>
  </w:num>
  <w:num w:numId="177">
    <w:abstractNumId w:val="20"/>
  </w:num>
  <w:num w:numId="178">
    <w:abstractNumId w:val="20"/>
  </w:num>
  <w:num w:numId="179">
    <w:abstractNumId w:val="20"/>
  </w:num>
  <w:num w:numId="180">
    <w:abstractNumId w:val="20"/>
  </w:num>
  <w:num w:numId="181">
    <w:abstractNumId w:val="20"/>
  </w:num>
  <w:num w:numId="182">
    <w:abstractNumId w:val="20"/>
  </w:num>
  <w:num w:numId="183">
    <w:abstractNumId w:val="20"/>
  </w:num>
  <w:num w:numId="184">
    <w:abstractNumId w:val="20"/>
  </w:num>
  <w:num w:numId="185">
    <w:abstractNumId w:val="20"/>
  </w:num>
  <w:num w:numId="186">
    <w:abstractNumId w:val="20"/>
  </w:num>
  <w:num w:numId="187">
    <w:abstractNumId w:val="20"/>
  </w:num>
  <w:num w:numId="188">
    <w:abstractNumId w:val="20"/>
  </w:num>
  <w:num w:numId="189">
    <w:abstractNumId w:val="20"/>
  </w:num>
  <w:num w:numId="190">
    <w:abstractNumId w:val="20"/>
  </w:num>
  <w:num w:numId="191">
    <w:abstractNumId w:val="20"/>
  </w:num>
  <w:num w:numId="192">
    <w:abstractNumId w:val="20"/>
  </w:num>
  <w:num w:numId="193">
    <w:abstractNumId w:val="20"/>
  </w:num>
  <w:num w:numId="194">
    <w:abstractNumId w:val="20"/>
  </w:num>
  <w:num w:numId="195">
    <w:abstractNumId w:val="20"/>
  </w:num>
  <w:num w:numId="196">
    <w:abstractNumId w:val="20"/>
  </w:num>
  <w:num w:numId="197">
    <w:abstractNumId w:val="20"/>
  </w:num>
  <w:num w:numId="198">
    <w:abstractNumId w:val="20"/>
  </w:num>
  <w:num w:numId="199">
    <w:abstractNumId w:val="20"/>
  </w:num>
  <w:num w:numId="200">
    <w:abstractNumId w:val="20"/>
  </w:num>
  <w:num w:numId="201">
    <w:abstractNumId w:val="20"/>
  </w:num>
  <w:num w:numId="202">
    <w:abstractNumId w:val="20"/>
  </w:num>
  <w:num w:numId="203">
    <w:abstractNumId w:val="20"/>
  </w:num>
  <w:num w:numId="204">
    <w:abstractNumId w:val="20"/>
  </w:num>
  <w:num w:numId="205">
    <w:abstractNumId w:val="20"/>
  </w:num>
  <w:num w:numId="206">
    <w:abstractNumId w:val="20"/>
  </w:num>
  <w:num w:numId="207">
    <w:abstractNumId w:val="20"/>
  </w:num>
  <w:num w:numId="208">
    <w:abstractNumId w:val="20"/>
  </w:num>
  <w:num w:numId="209">
    <w:abstractNumId w:val="20"/>
  </w:num>
  <w:num w:numId="210">
    <w:abstractNumId w:val="20"/>
  </w:num>
  <w:num w:numId="211">
    <w:abstractNumId w:val="20"/>
  </w:num>
  <w:num w:numId="212">
    <w:abstractNumId w:val="20"/>
  </w:num>
  <w:num w:numId="213">
    <w:abstractNumId w:val="20"/>
  </w:num>
  <w:num w:numId="214">
    <w:abstractNumId w:val="20"/>
  </w:num>
  <w:num w:numId="215">
    <w:abstractNumId w:val="20"/>
  </w:num>
  <w:num w:numId="216">
    <w:abstractNumId w:val="20"/>
  </w:num>
  <w:num w:numId="217">
    <w:abstractNumId w:val="20"/>
  </w:num>
  <w:num w:numId="218">
    <w:abstractNumId w:val="5"/>
    <w:lvlOverride w:ilvl="0">
      <w:startOverride w:val="1"/>
    </w:lvlOverride>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22"/>
    <w:lvlOverride w:ilvl="0">
      <w:startOverride w:val="1"/>
    </w:lvlOverride>
  </w:num>
  <w:num w:numId="237">
    <w:abstractNumId w:val="22"/>
  </w:num>
  <w:num w:numId="238">
    <w:abstractNumId w:val="22"/>
  </w:num>
  <w:num w:numId="239">
    <w:abstractNumId w:val="22"/>
  </w:num>
  <w:num w:numId="240">
    <w:abstractNumId w:val="22"/>
  </w:num>
  <w:num w:numId="241">
    <w:abstractNumId w:val="22"/>
  </w:num>
  <w:num w:numId="242">
    <w:abstractNumId w:val="22"/>
  </w:num>
  <w:num w:numId="243">
    <w:abstractNumId w:val="22"/>
  </w:num>
  <w:num w:numId="244">
    <w:abstractNumId w:val="22"/>
  </w:num>
  <w:num w:numId="245">
    <w:abstractNumId w:val="22"/>
  </w:num>
  <w:num w:numId="246">
    <w:abstractNumId w:val="22"/>
  </w:num>
  <w:num w:numId="247">
    <w:abstractNumId w:val="22"/>
  </w:num>
  <w:num w:numId="248">
    <w:abstractNumId w:val="22"/>
  </w:num>
  <w:num w:numId="249">
    <w:abstractNumId w:val="14"/>
    <w:lvlOverride w:ilvl="0">
      <w:startOverride w:val="14"/>
    </w:lvlOverride>
  </w:num>
  <w:num w:numId="250">
    <w:abstractNumId w:val="14"/>
  </w:num>
  <w:num w:numId="251">
    <w:abstractNumId w:val="14"/>
  </w:num>
  <w:num w:numId="252">
    <w:abstractNumId w:val="14"/>
  </w:num>
  <w:num w:numId="253">
    <w:abstractNumId w:val="14"/>
  </w:num>
  <w:num w:numId="254">
    <w:abstractNumId w:val="14"/>
  </w:num>
  <w:num w:numId="255">
    <w:abstractNumId w:val="14"/>
  </w:num>
  <w:num w:numId="256">
    <w:abstractNumId w:val="14"/>
  </w:num>
  <w:num w:numId="257">
    <w:abstractNumId w:val="14"/>
  </w:num>
  <w:num w:numId="258">
    <w:abstractNumId w:val="14"/>
  </w:num>
  <w:num w:numId="259">
    <w:abstractNumId w:val="14"/>
  </w:num>
  <w:num w:numId="260">
    <w:abstractNumId w:val="14"/>
  </w:num>
  <w:num w:numId="261">
    <w:abstractNumId w:val="14"/>
  </w:num>
  <w:num w:numId="262">
    <w:abstractNumId w:val="14"/>
  </w:num>
  <w:num w:numId="263">
    <w:abstractNumId w:val="14"/>
  </w:num>
  <w:num w:numId="264">
    <w:abstractNumId w:val="14"/>
  </w:num>
  <w:num w:numId="265">
    <w:abstractNumId w:val="14"/>
  </w:num>
  <w:num w:numId="266">
    <w:abstractNumId w:val="14"/>
  </w:num>
  <w:num w:numId="267">
    <w:abstractNumId w:val="14"/>
  </w:num>
  <w:num w:numId="268">
    <w:abstractNumId w:val="14"/>
  </w:num>
  <w:num w:numId="269">
    <w:abstractNumId w:val="14"/>
  </w:num>
  <w:num w:numId="270">
    <w:abstractNumId w:val="14"/>
  </w:num>
  <w:num w:numId="271">
    <w:abstractNumId w:val="14"/>
  </w:num>
  <w:num w:numId="272">
    <w:abstractNumId w:val="14"/>
  </w:num>
  <w:num w:numId="273">
    <w:abstractNumId w:val="14"/>
  </w:num>
  <w:num w:numId="274">
    <w:abstractNumId w:val="14"/>
  </w:num>
  <w:num w:numId="275">
    <w:abstractNumId w:val="14"/>
  </w:num>
  <w:num w:numId="276">
    <w:abstractNumId w:val="14"/>
  </w:num>
  <w:num w:numId="277">
    <w:abstractNumId w:val="14"/>
  </w:num>
  <w:num w:numId="278">
    <w:abstractNumId w:val="14"/>
  </w:num>
  <w:num w:numId="279">
    <w:abstractNumId w:val="14"/>
  </w:num>
  <w:num w:numId="280">
    <w:abstractNumId w:val="14"/>
  </w:num>
  <w:num w:numId="281">
    <w:abstractNumId w:val="14"/>
  </w:num>
  <w:num w:numId="282">
    <w:abstractNumId w:val="14"/>
  </w:num>
  <w:num w:numId="283">
    <w:abstractNumId w:val="14"/>
  </w:num>
  <w:num w:numId="284">
    <w:abstractNumId w:val="14"/>
  </w:num>
  <w:num w:numId="285">
    <w:abstractNumId w:val="14"/>
  </w:num>
  <w:num w:numId="286">
    <w:abstractNumId w:val="14"/>
  </w:num>
  <w:num w:numId="287">
    <w:abstractNumId w:val="14"/>
  </w:num>
  <w:num w:numId="288">
    <w:abstractNumId w:val="8"/>
    <w:lvlOverride w:ilvl="0">
      <w:startOverride w:val="53"/>
    </w:lvlOverride>
  </w:num>
  <w:num w:numId="289">
    <w:abstractNumId w:val="8"/>
  </w:num>
  <w:num w:numId="290">
    <w:abstractNumId w:val="8"/>
  </w:num>
  <w:num w:numId="291">
    <w:abstractNumId w:val="8"/>
  </w:num>
  <w:num w:numId="292">
    <w:abstractNumId w:val="8"/>
  </w:num>
  <w:num w:numId="293">
    <w:abstractNumId w:val="8"/>
  </w:num>
  <w:num w:numId="294">
    <w:abstractNumId w:val="8"/>
  </w:num>
  <w:num w:numId="295">
    <w:abstractNumId w:val="8"/>
  </w:num>
  <w:num w:numId="296">
    <w:abstractNumId w:val="8"/>
  </w:num>
  <w:num w:numId="297">
    <w:abstractNumId w:val="8"/>
  </w:num>
  <w:num w:numId="298">
    <w:abstractNumId w:val="8"/>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8"/>
  </w:num>
  <w:num w:numId="308">
    <w:abstractNumId w:val="8"/>
  </w:num>
  <w:num w:numId="309">
    <w:abstractNumId w:val="8"/>
  </w:num>
  <w:num w:numId="310">
    <w:abstractNumId w:val="4"/>
    <w:lvlOverride w:ilvl="0">
      <w:startOverride w:val="1"/>
    </w:lvlOverride>
  </w:num>
  <w:num w:numId="311">
    <w:abstractNumId w:val="9"/>
    <w:lvlOverride w:ilvl="0">
      <w:startOverride w:val="1"/>
    </w:lvlOverride>
  </w:num>
  <w:num w:numId="312">
    <w:abstractNumId w:val="16"/>
    <w:lvlOverride w:ilvl="0">
      <w:startOverride w:val="1"/>
    </w:lvlOverride>
  </w:num>
  <w:num w:numId="313">
    <w:abstractNumId w:val="16"/>
  </w:num>
  <w:num w:numId="314">
    <w:abstractNumId w:val="16"/>
  </w:num>
  <w:num w:numId="315">
    <w:abstractNumId w:val="16"/>
  </w:num>
  <w:num w:numId="316">
    <w:abstractNumId w:val="16"/>
  </w:num>
  <w:num w:numId="317">
    <w:abstractNumId w:val="16"/>
  </w:num>
  <w:num w:numId="318">
    <w:abstractNumId w:val="16"/>
  </w:num>
  <w:num w:numId="319">
    <w:abstractNumId w:val="21"/>
    <w:lvlOverride w:ilvl="0">
      <w:startOverride w:val="1"/>
    </w:lvlOverride>
  </w:num>
  <w:num w:numId="320">
    <w:abstractNumId w:val="12"/>
    <w:lvlOverride w:ilvl="0">
      <w:startOverride w:val="1"/>
    </w:lvlOverride>
  </w:num>
  <w:num w:numId="321">
    <w:abstractNumId w:val="7"/>
    <w:lvlOverride w:ilvl="0">
      <w:startOverride w:val="1"/>
    </w:lvlOverride>
  </w:num>
  <w:num w:numId="322">
    <w:abstractNumId w:val="3"/>
  </w:num>
  <w:num w:numId="323">
    <w:abstractNumId w:val="2"/>
  </w:num>
  <w:num w:numId="324">
    <w:abstractNumId w:val="19"/>
  </w:num>
  <w:num w:numId="325">
    <w:abstractNumId w:val="1"/>
  </w:num>
  <w:num w:numId="326">
    <w:abstractNumId w:val="13"/>
  </w:num>
  <w:num w:numId="327">
    <w:abstractNumId w:val="11"/>
  </w:num>
  <w:num w:numId="328">
    <w:abstractNumId w:val="23"/>
  </w:num>
  <w:num w:numId="329">
    <w:abstractNumId w:val="18"/>
  </w:num>
  <w:num w:numId="330">
    <w:abstractNumId w:val="15"/>
  </w:num>
  <w:num w:numId="331">
    <w:abstractNumId w:val="6"/>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39"/>
    <w:rsid w:val="0002624F"/>
    <w:rsid w:val="000323B2"/>
    <w:rsid w:val="0004092B"/>
    <w:rsid w:val="000501FF"/>
    <w:rsid w:val="00054042"/>
    <w:rsid w:val="000755BC"/>
    <w:rsid w:val="00082171"/>
    <w:rsid w:val="000851BB"/>
    <w:rsid w:val="0008672B"/>
    <w:rsid w:val="000971E6"/>
    <w:rsid w:val="000A54AC"/>
    <w:rsid w:val="000A7EE7"/>
    <w:rsid w:val="000D3245"/>
    <w:rsid w:val="000D4E21"/>
    <w:rsid w:val="000F5027"/>
    <w:rsid w:val="00107B75"/>
    <w:rsid w:val="00124E53"/>
    <w:rsid w:val="001611CB"/>
    <w:rsid w:val="00176A3C"/>
    <w:rsid w:val="00181486"/>
    <w:rsid w:val="00187FCE"/>
    <w:rsid w:val="00195C73"/>
    <w:rsid w:val="001A1278"/>
    <w:rsid w:val="0020430D"/>
    <w:rsid w:val="002105A4"/>
    <w:rsid w:val="002A687B"/>
    <w:rsid w:val="002B108F"/>
    <w:rsid w:val="002B298F"/>
    <w:rsid w:val="002B367C"/>
    <w:rsid w:val="002C4B55"/>
    <w:rsid w:val="002D5B25"/>
    <w:rsid w:val="003005A8"/>
    <w:rsid w:val="00301BB2"/>
    <w:rsid w:val="0031028B"/>
    <w:rsid w:val="00330E26"/>
    <w:rsid w:val="00356E61"/>
    <w:rsid w:val="003809B1"/>
    <w:rsid w:val="0038336E"/>
    <w:rsid w:val="00387D42"/>
    <w:rsid w:val="00393AF1"/>
    <w:rsid w:val="003B0331"/>
    <w:rsid w:val="003D63B6"/>
    <w:rsid w:val="003E1AC6"/>
    <w:rsid w:val="0043283F"/>
    <w:rsid w:val="004341EA"/>
    <w:rsid w:val="004437A1"/>
    <w:rsid w:val="004456E6"/>
    <w:rsid w:val="00447038"/>
    <w:rsid w:val="00454D0A"/>
    <w:rsid w:val="00464B65"/>
    <w:rsid w:val="004B6C88"/>
    <w:rsid w:val="004E5DAA"/>
    <w:rsid w:val="00553D47"/>
    <w:rsid w:val="005648D7"/>
    <w:rsid w:val="00581312"/>
    <w:rsid w:val="005B5DDC"/>
    <w:rsid w:val="005E3F8B"/>
    <w:rsid w:val="005F0264"/>
    <w:rsid w:val="005F2EC5"/>
    <w:rsid w:val="00630C36"/>
    <w:rsid w:val="00687591"/>
    <w:rsid w:val="006A040B"/>
    <w:rsid w:val="006A07EA"/>
    <w:rsid w:val="006F4DF6"/>
    <w:rsid w:val="00703CAE"/>
    <w:rsid w:val="00733D13"/>
    <w:rsid w:val="007768DB"/>
    <w:rsid w:val="007B2085"/>
    <w:rsid w:val="007B64BF"/>
    <w:rsid w:val="007B65BE"/>
    <w:rsid w:val="007D343E"/>
    <w:rsid w:val="007D4561"/>
    <w:rsid w:val="007D5FA1"/>
    <w:rsid w:val="007E4B8E"/>
    <w:rsid w:val="00824174"/>
    <w:rsid w:val="00825170"/>
    <w:rsid w:val="00842763"/>
    <w:rsid w:val="0084357F"/>
    <w:rsid w:val="008525D4"/>
    <w:rsid w:val="008623D8"/>
    <w:rsid w:val="00873D23"/>
    <w:rsid w:val="00881EDF"/>
    <w:rsid w:val="008B510C"/>
    <w:rsid w:val="008C1BBB"/>
    <w:rsid w:val="008E533E"/>
    <w:rsid w:val="008E6686"/>
    <w:rsid w:val="00901DFE"/>
    <w:rsid w:val="00927847"/>
    <w:rsid w:val="00936E8F"/>
    <w:rsid w:val="00950347"/>
    <w:rsid w:val="009A4ADA"/>
    <w:rsid w:val="009F435C"/>
    <w:rsid w:val="00A00D25"/>
    <w:rsid w:val="00A021B7"/>
    <w:rsid w:val="00A36AC9"/>
    <w:rsid w:val="00A41F77"/>
    <w:rsid w:val="00A4587F"/>
    <w:rsid w:val="00A535F1"/>
    <w:rsid w:val="00A72A96"/>
    <w:rsid w:val="00A76D39"/>
    <w:rsid w:val="00AB4D3C"/>
    <w:rsid w:val="00AC2410"/>
    <w:rsid w:val="00AC3F54"/>
    <w:rsid w:val="00AF6635"/>
    <w:rsid w:val="00B004F0"/>
    <w:rsid w:val="00B14D3B"/>
    <w:rsid w:val="00B24555"/>
    <w:rsid w:val="00B462FE"/>
    <w:rsid w:val="00B64F3F"/>
    <w:rsid w:val="00B669AC"/>
    <w:rsid w:val="00BA263E"/>
    <w:rsid w:val="00BC5722"/>
    <w:rsid w:val="00C04330"/>
    <w:rsid w:val="00C24298"/>
    <w:rsid w:val="00D62002"/>
    <w:rsid w:val="00DA6528"/>
    <w:rsid w:val="00DA760D"/>
    <w:rsid w:val="00DD19AF"/>
    <w:rsid w:val="00DD6C24"/>
    <w:rsid w:val="00DD714F"/>
    <w:rsid w:val="00DF07F9"/>
    <w:rsid w:val="00E34812"/>
    <w:rsid w:val="00E3500E"/>
    <w:rsid w:val="00E37024"/>
    <w:rsid w:val="00E5121E"/>
    <w:rsid w:val="00E54CAB"/>
    <w:rsid w:val="00E67B7A"/>
    <w:rsid w:val="00E731E4"/>
    <w:rsid w:val="00E8369A"/>
    <w:rsid w:val="00EA6308"/>
    <w:rsid w:val="00EB2A12"/>
    <w:rsid w:val="00EB480F"/>
    <w:rsid w:val="00EC76DF"/>
    <w:rsid w:val="00ED6618"/>
    <w:rsid w:val="00F22B74"/>
    <w:rsid w:val="00F418D4"/>
    <w:rsid w:val="00F46AEA"/>
    <w:rsid w:val="00F5574F"/>
    <w:rsid w:val="00F61FDD"/>
    <w:rsid w:val="00FC1BE2"/>
    <w:rsid w:val="00FC39B2"/>
    <w:rsid w:val="00FD2C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5CEE"/>
  <w15:docId w15:val="{9B7F54B0-697B-432F-A595-01C4D435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textAlignment w:val="baseline"/>
    </w:pPr>
    <w:rPr>
      <w:rFonts w:ascii="Times New Roman" w:eastAsia="Times New Roman" w:hAnsi="Times New Roman" w:cs="Times New Roman"/>
      <w:color w:val="000000"/>
      <w:sz w:val="28"/>
    </w:rPr>
  </w:style>
  <w:style w:type="paragraph" w:styleId="1">
    <w:name w:val="heading 1"/>
    <w:basedOn w:val="a"/>
    <w:next w:val="a"/>
    <w:qFormat/>
    <w:pPr>
      <w:keepNext/>
      <w:keepLines/>
      <w:numPr>
        <w:numId w:val="1"/>
      </w:numPr>
      <w:spacing w:before="240" w:after="0"/>
      <w:outlineLvl w:val="0"/>
    </w:pPr>
    <w:rPr>
      <w:rFonts w:ascii="Calibri Light" w:eastAsia="F" w:hAnsi="Calibri Light" w:cs="F"/>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F" w:hAnsi="Calibri Light" w:cs="F"/>
      <w:color w:val="2E74B5"/>
      <w:sz w:val="32"/>
      <w:szCs w:val="32"/>
    </w:rPr>
  </w:style>
  <w:style w:type="character" w:customStyle="1" w:styleId="a3">
    <w:name w:val="Текст выноски Знак"/>
    <w:basedOn w:val="a0"/>
    <w:qFormat/>
    <w:rPr>
      <w:rFonts w:ascii="Segoe UI" w:eastAsia="Segoe UI" w:hAnsi="Segoe UI" w:cs="Segoe UI"/>
      <w:sz w:val="18"/>
      <w:szCs w:val="18"/>
    </w:rPr>
  </w:style>
  <w:style w:type="character" w:customStyle="1" w:styleId="a4">
    <w:name w:val="Верхний колонтитул Знак"/>
    <w:basedOn w:val="a0"/>
    <w:qFormat/>
    <w:rPr>
      <w:rFonts w:ascii="Times New Roman" w:eastAsia="Times New Roman" w:hAnsi="Times New Roman" w:cs="Times New Roman"/>
      <w:sz w:val="28"/>
    </w:rPr>
  </w:style>
  <w:style w:type="character" w:customStyle="1" w:styleId="a5">
    <w:name w:val="Нижний колонтитул Знак"/>
    <w:basedOn w:val="a0"/>
    <w:qFormat/>
    <w:rPr>
      <w:rFonts w:ascii="Times New Roman" w:eastAsia="Times New Roman" w:hAnsi="Times New Roman" w:cs="Times New Roman"/>
      <w:sz w:val="28"/>
    </w:rPr>
  </w:style>
  <w:style w:type="character" w:styleId="a6">
    <w:name w:val="annotation reference"/>
    <w:basedOn w:val="a0"/>
    <w:qFormat/>
    <w:rPr>
      <w:sz w:val="16"/>
      <w:szCs w:val="16"/>
    </w:rPr>
  </w:style>
  <w:style w:type="character" w:customStyle="1" w:styleId="a7">
    <w:name w:val="Текст примечания Знак"/>
    <w:basedOn w:val="a0"/>
    <w:qFormat/>
    <w:rPr>
      <w:rFonts w:ascii="Times New Roman" w:eastAsia="Times New Roman" w:hAnsi="Times New Roman" w:cs="Times New Roman"/>
      <w:sz w:val="20"/>
      <w:szCs w:val="20"/>
    </w:rPr>
  </w:style>
  <w:style w:type="character" w:customStyle="1" w:styleId="a8">
    <w:name w:val="Тема примечания Знак"/>
    <w:basedOn w:val="a7"/>
    <w:qFormat/>
    <w:rPr>
      <w:rFonts w:ascii="Times New Roman" w:eastAsia="Times New Roman" w:hAnsi="Times New Roman" w:cs="Times New Roman"/>
      <w:b/>
      <w:bCs/>
      <w:sz w:val="20"/>
      <w:szCs w:val="20"/>
    </w:rPr>
  </w:style>
  <w:style w:type="character" w:customStyle="1" w:styleId="a9">
    <w:name w:val="Текст сноски Знак"/>
    <w:basedOn w:val="a0"/>
    <w:qFormat/>
    <w:rPr>
      <w:rFonts w:ascii="Times New Roman" w:eastAsia="Times New Roman" w:hAnsi="Times New Roman" w:cs="Times New Roman"/>
      <w:sz w:val="20"/>
      <w:szCs w:val="20"/>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Текст концевой сноски Знак"/>
    <w:basedOn w:val="a0"/>
    <w:qFormat/>
    <w:rPr>
      <w:rFonts w:ascii="Times New Roman" w:eastAsia="Times New Roman" w:hAnsi="Times New Roman" w:cs="Times New Roman"/>
      <w:sz w:val="20"/>
      <w:szCs w:val="20"/>
    </w:rPr>
  </w:style>
  <w:style w:type="character" w:customStyle="1" w:styleId="ad">
    <w:name w:val="Символ концевой сноски"/>
    <w:qFormat/>
    <w:rPr>
      <w:vertAlign w:val="superscript"/>
    </w:rPr>
  </w:style>
  <w:style w:type="character" w:styleId="ae">
    <w:name w:val="endnote reference"/>
    <w:rPr>
      <w:vertAlign w:val="superscript"/>
    </w:rPr>
  </w:style>
  <w:style w:type="character" w:customStyle="1" w:styleId="WWCharLFO19LVL1">
    <w:name w:val="WW_CharLFO19LVL1"/>
    <w:qFormat/>
    <w:rPr>
      <w:rFonts w:ascii="Arial" w:hAnsi="Arial"/>
      <w:b w:val="0"/>
    </w:rPr>
  </w:style>
  <w:style w:type="paragraph" w:styleId="af">
    <w:name w:val="annotation text"/>
    <w:basedOn w:val="a"/>
    <w:link w:val="11"/>
    <w:uiPriority w:val="99"/>
    <w:semiHidden/>
    <w:unhideWhenUsed/>
    <w:pPr>
      <w:spacing w:line="240" w:lineRule="auto"/>
    </w:pPr>
    <w:rPr>
      <w:sz w:val="20"/>
      <w:szCs w:val="20"/>
    </w:rPr>
  </w:style>
  <w:style w:type="character" w:customStyle="1" w:styleId="11">
    <w:name w:val="Текст примечания Знак1"/>
    <w:basedOn w:val="a0"/>
    <w:link w:val="af"/>
    <w:uiPriority w:val="99"/>
    <w:semiHidden/>
    <w:rPr>
      <w:rFonts w:ascii="Times New Roman" w:eastAsia="Times New Roman" w:hAnsi="Times New Roman" w:cs="Times New Roman"/>
      <w:color w:val="000000"/>
      <w:sz w:val="20"/>
      <w:szCs w:val="20"/>
    </w:rPr>
  </w:style>
  <w:style w:type="paragraph" w:styleId="af0">
    <w:name w:val="Balloon Text"/>
    <w:basedOn w:val="a"/>
    <w:link w:val="12"/>
    <w:uiPriority w:val="99"/>
    <w:semiHidden/>
    <w:unhideWhenUsed/>
    <w:rsid w:val="00DA6528"/>
    <w:pPr>
      <w:spacing w:after="0" w:line="240" w:lineRule="auto"/>
    </w:pPr>
    <w:rPr>
      <w:rFonts w:ascii="Segoe UI" w:hAnsi="Segoe UI" w:cs="Segoe UI"/>
      <w:sz w:val="18"/>
      <w:szCs w:val="18"/>
    </w:rPr>
  </w:style>
  <w:style w:type="character" w:customStyle="1" w:styleId="12">
    <w:name w:val="Текст выноски Знак1"/>
    <w:basedOn w:val="a0"/>
    <w:link w:val="af0"/>
    <w:uiPriority w:val="99"/>
    <w:semiHidden/>
    <w:rsid w:val="00DA6528"/>
    <w:rPr>
      <w:rFonts w:ascii="Segoe UI" w:eastAsia="Times New Roman" w:hAnsi="Segoe UI" w:cs="Segoe UI"/>
      <w:color w:val="000000"/>
      <w:sz w:val="18"/>
      <w:szCs w:val="18"/>
    </w:rPr>
  </w:style>
  <w:style w:type="paragraph" w:styleId="af1">
    <w:name w:val="annotation subject"/>
    <w:basedOn w:val="af"/>
    <w:next w:val="af"/>
    <w:link w:val="13"/>
    <w:uiPriority w:val="99"/>
    <w:semiHidden/>
    <w:unhideWhenUsed/>
    <w:rsid w:val="00DA6528"/>
    <w:rPr>
      <w:b/>
      <w:bCs/>
    </w:rPr>
  </w:style>
  <w:style w:type="character" w:customStyle="1" w:styleId="13">
    <w:name w:val="Тема примечания Знак1"/>
    <w:basedOn w:val="11"/>
    <w:link w:val="af1"/>
    <w:uiPriority w:val="99"/>
    <w:semiHidden/>
    <w:rsid w:val="00DA6528"/>
    <w:rPr>
      <w:rFonts w:ascii="Times New Roman" w:eastAsia="Times New Roman" w:hAnsi="Times New Roman" w:cs="Times New Roman"/>
      <w:b/>
      <w:bCs/>
      <w:color w:val="000000"/>
      <w:sz w:val="20"/>
      <w:szCs w:val="20"/>
    </w:rPr>
  </w:style>
  <w:style w:type="paragraph" w:styleId="af2">
    <w:name w:val="No Spacing"/>
    <w:uiPriority w:val="1"/>
    <w:qFormat/>
    <w:rsid w:val="00BC5722"/>
    <w:pPr>
      <w:suppressAutoHyphens w:val="0"/>
    </w:pPr>
    <w:rPr>
      <w:rFonts w:ascii="Times New Roman" w:eastAsiaTheme="minorHAnsi" w:hAnsi="Times New Roman" w:cstheme="minorBidi"/>
      <w:sz w:val="28"/>
    </w:rPr>
  </w:style>
  <w:style w:type="paragraph" w:styleId="af3">
    <w:name w:val="List Paragraph"/>
    <w:basedOn w:val="a"/>
    <w:uiPriority w:val="34"/>
    <w:qFormat/>
    <w:rsid w:val="0033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47BA-2713-496B-BC91-FDB12994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7011</Words>
  <Characters>39964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Sigarev</dc:creator>
  <cp:keywords/>
  <dc:description/>
  <cp:lastModifiedBy>Сигарев Сергей Александрович</cp:lastModifiedBy>
  <cp:revision>3</cp:revision>
  <dcterms:created xsi:type="dcterms:W3CDTF">2025-06-05T08:21:00Z</dcterms:created>
  <dcterms:modified xsi:type="dcterms:W3CDTF">2025-06-05T08:22:00Z</dcterms:modified>
  <dc:language>ru-RU</dc:language>
</cp:coreProperties>
</file>